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81DA7" w14:textId="4BB0BEB6" w:rsidR="00817DC5" w:rsidRDefault="000E6089" w:rsidP="00DB52B1">
      <w:pPr>
        <w:jc w:val="center"/>
        <w:rPr>
          <w:noProof/>
          <w:u w:val="single"/>
          <w:lang w:eastAsia="en-GB"/>
        </w:rPr>
      </w:pPr>
      <w:r w:rsidRPr="007639B9">
        <w:rPr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59081E99" wp14:editId="2A38D499">
            <wp:simplePos x="0" y="0"/>
            <wp:positionH relativeFrom="column">
              <wp:posOffset>63500</wp:posOffset>
            </wp:positionH>
            <wp:positionV relativeFrom="paragraph">
              <wp:posOffset>-127000</wp:posOffset>
            </wp:positionV>
            <wp:extent cx="448945" cy="488950"/>
            <wp:effectExtent l="0" t="0" r="825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9B9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9081E9B" wp14:editId="252C294A">
            <wp:simplePos x="0" y="0"/>
            <wp:positionH relativeFrom="column">
              <wp:posOffset>9290050</wp:posOffset>
            </wp:positionH>
            <wp:positionV relativeFrom="paragraph">
              <wp:posOffset>-127000</wp:posOffset>
            </wp:positionV>
            <wp:extent cx="448945" cy="488950"/>
            <wp:effectExtent l="0" t="0" r="8255" b="6350"/>
            <wp:wrapNone/>
            <wp:docPr id="1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9716A">
        <w:rPr>
          <w:rFonts w:ascii="SassoonPrimaryInfant" w:hAnsi="SassoonPrimaryInfant"/>
          <w:b/>
          <w:sz w:val="24"/>
          <w:szCs w:val="28"/>
          <w:u w:val="single"/>
        </w:rPr>
        <w:t>Westacre</w:t>
      </w:r>
      <w:proofErr w:type="spellEnd"/>
      <w:r w:rsidR="00D9716A">
        <w:rPr>
          <w:rFonts w:ascii="SassoonPrimaryInfant" w:hAnsi="SassoonPrimaryInfant"/>
          <w:b/>
          <w:sz w:val="24"/>
          <w:szCs w:val="28"/>
          <w:u w:val="single"/>
        </w:rPr>
        <w:t xml:space="preserve"> Middle School: Writing</w:t>
      </w:r>
      <w:r w:rsidR="00196151" w:rsidRPr="007639B9">
        <w:rPr>
          <w:rFonts w:ascii="SassoonPrimaryInfant" w:hAnsi="SassoonPrimaryInfant"/>
          <w:b/>
          <w:sz w:val="24"/>
          <w:szCs w:val="28"/>
          <w:u w:val="single"/>
        </w:rPr>
        <w:t xml:space="preserve"> Progression Framework</w:t>
      </w:r>
      <w:r w:rsidR="004C00C9">
        <w:rPr>
          <w:rFonts w:ascii="SassoonPrimaryInfant" w:hAnsi="SassoonPrimaryInfant"/>
          <w:b/>
          <w:sz w:val="24"/>
          <w:szCs w:val="28"/>
          <w:u w:val="single"/>
        </w:rPr>
        <w:t xml:space="preserve"> (Year 5 to Year 7</w:t>
      </w:r>
      <w:r w:rsidR="00AE1517" w:rsidRPr="007639B9">
        <w:rPr>
          <w:rFonts w:ascii="SassoonPrimaryInfant" w:hAnsi="SassoonPrimaryInfant"/>
          <w:b/>
          <w:sz w:val="24"/>
          <w:szCs w:val="28"/>
          <w:u w:val="single"/>
        </w:rPr>
        <w:t>)</w:t>
      </w:r>
      <w:r w:rsidRPr="007639B9">
        <w:rPr>
          <w:noProof/>
          <w:u w:val="single"/>
          <w:lang w:eastAsia="en-GB"/>
        </w:rPr>
        <w:t xml:space="preserve"> </w:t>
      </w:r>
    </w:p>
    <w:p w14:paraId="59081DA8" w14:textId="77777777" w:rsidR="00DB52B1" w:rsidRPr="00E64520" w:rsidRDefault="00DB52B1" w:rsidP="00DB52B1">
      <w:pPr>
        <w:jc w:val="center"/>
        <w:rPr>
          <w:rFonts w:ascii="SassoonPrimaryInfant" w:hAnsi="SassoonPrimaryInfant"/>
          <w:b/>
          <w:noProof/>
          <w:lang w:eastAsia="en-GB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421"/>
        <w:gridCol w:w="3720"/>
        <w:gridCol w:w="3721"/>
        <w:gridCol w:w="7442"/>
      </w:tblGrid>
      <w:tr w:rsidR="004C00C9" w14:paraId="59081DAF" w14:textId="77777777" w:rsidTr="00E53738">
        <w:tc>
          <w:tcPr>
            <w:tcW w:w="421" w:type="dxa"/>
          </w:tcPr>
          <w:p w14:paraId="59081DA9" w14:textId="77777777" w:rsidR="004C00C9" w:rsidRPr="00176378" w:rsidRDefault="004C00C9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</w:p>
        </w:tc>
        <w:tc>
          <w:tcPr>
            <w:tcW w:w="3720" w:type="dxa"/>
          </w:tcPr>
          <w:p w14:paraId="59081DAA" w14:textId="77777777" w:rsidR="004C00C9" w:rsidRPr="00176378" w:rsidRDefault="004C00C9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Year 5</w:t>
            </w:r>
          </w:p>
          <w:p w14:paraId="59081DAB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</w:tc>
        <w:tc>
          <w:tcPr>
            <w:tcW w:w="3721" w:type="dxa"/>
          </w:tcPr>
          <w:p w14:paraId="59081DAC" w14:textId="77777777" w:rsidR="004C00C9" w:rsidRPr="00176378" w:rsidRDefault="004C00C9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Year 6</w:t>
            </w:r>
          </w:p>
          <w:p w14:paraId="59081DAD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</w:tc>
        <w:tc>
          <w:tcPr>
            <w:tcW w:w="7442" w:type="dxa"/>
          </w:tcPr>
          <w:p w14:paraId="59081DAE" w14:textId="77777777" w:rsidR="004C00C9" w:rsidRPr="004C00C9" w:rsidRDefault="004C00C9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4C00C9">
              <w:rPr>
                <w:rFonts w:ascii="SassoonPrimaryInfant" w:hAnsi="SassoonPrimaryInfant"/>
                <w:b/>
                <w:sz w:val="12"/>
                <w:szCs w:val="12"/>
              </w:rPr>
              <w:t>Year 7</w:t>
            </w:r>
          </w:p>
        </w:tc>
      </w:tr>
      <w:tr w:rsidR="004C00C9" w14:paraId="59081DC5" w14:textId="77777777" w:rsidTr="007378EA">
        <w:trPr>
          <w:cantSplit/>
          <w:trHeight w:val="1134"/>
        </w:trPr>
        <w:tc>
          <w:tcPr>
            <w:tcW w:w="421" w:type="dxa"/>
            <w:textDirection w:val="btLr"/>
          </w:tcPr>
          <w:p w14:paraId="59081DB0" w14:textId="77777777" w:rsidR="004C00C9" w:rsidRPr="00176378" w:rsidRDefault="004C00C9" w:rsidP="004C00C9">
            <w:pPr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</w:tc>
        <w:tc>
          <w:tcPr>
            <w:tcW w:w="7441" w:type="dxa"/>
            <w:gridSpan w:val="2"/>
          </w:tcPr>
          <w:p w14:paraId="59081DB1" w14:textId="77777777" w:rsidR="000725B0" w:rsidRDefault="000725B0" w:rsidP="004C00C9">
            <w:pPr>
              <w:pStyle w:val="ListParagraph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  <w:p w14:paraId="59081DB2" w14:textId="77777777" w:rsidR="004C00C9" w:rsidRPr="000725B0" w:rsidRDefault="000725B0" w:rsidP="000725B0">
            <w:pPr>
              <w:jc w:val="both"/>
              <w:rPr>
                <w:rFonts w:ascii="SassoonPrimaryInfant" w:hAnsi="SassoonPrimaryInfant"/>
                <w:sz w:val="12"/>
                <w:szCs w:val="12"/>
              </w:rPr>
            </w:pPr>
            <w:r w:rsidRPr="000725B0">
              <w:rPr>
                <w:rFonts w:ascii="SassoonPrimaryInfant" w:hAnsi="SassoonPrimaryInfant"/>
                <w:b/>
                <w:sz w:val="12"/>
                <w:szCs w:val="12"/>
              </w:rPr>
              <w:t>Spoken Language  Year 1 - 6</w:t>
            </w:r>
          </w:p>
          <w:p w14:paraId="59081DB3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listen and respond appropriately to adults and their peers </w:t>
            </w:r>
          </w:p>
          <w:p w14:paraId="59081DB4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ask relevant questions to extend their understanding and knowledge </w:t>
            </w:r>
          </w:p>
          <w:p w14:paraId="59081DB5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relevant strategies to build their vocabulary </w:t>
            </w:r>
          </w:p>
          <w:p w14:paraId="59081DB6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articulate and justify answers, arguments and opinions </w:t>
            </w:r>
          </w:p>
          <w:p w14:paraId="59081DB7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give well-structured descriptions, explanations and narratives for different purposes, including for expressing feelings </w:t>
            </w:r>
          </w:p>
          <w:p w14:paraId="59081DB8" w14:textId="77777777" w:rsidR="004C00C9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maintain attention and participate actively in collaborative conversations, staying on topic and initiating and responding to comments </w:t>
            </w:r>
          </w:p>
          <w:p w14:paraId="59081DB9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spoken language to develop understanding through speculating, hypothesising, imagining and exploring ideas </w:t>
            </w:r>
          </w:p>
          <w:p w14:paraId="59081DBA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speak audibly and fluently with an increasing command of Standard English </w:t>
            </w:r>
          </w:p>
          <w:p w14:paraId="59081DBB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participate in discussions, presentations, performances, role play, improvisations and debates </w:t>
            </w:r>
          </w:p>
          <w:p w14:paraId="59081DBC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gain, maintain and monitor the interest of the listener(s) </w:t>
            </w:r>
          </w:p>
          <w:p w14:paraId="59081DBD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consider and evaluate different viewpoints, attending to and building on the contributions of others </w:t>
            </w:r>
          </w:p>
          <w:p w14:paraId="59081DBE" w14:textId="77777777" w:rsidR="004C00C9" w:rsidRPr="00176378" w:rsidRDefault="004C00C9" w:rsidP="004C00C9">
            <w:pPr>
              <w:pStyle w:val="ListParagraph"/>
              <w:numPr>
                <w:ilvl w:val="0"/>
                <w:numId w:val="32"/>
              </w:numPr>
              <w:ind w:left="175" w:hanging="76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select and use appropriate registers for effective communication.</w:t>
            </w:r>
          </w:p>
          <w:p w14:paraId="59081DBF" w14:textId="77777777" w:rsidR="004C00C9" w:rsidRPr="00176378" w:rsidRDefault="004C00C9" w:rsidP="004C00C9">
            <w:pPr>
              <w:pStyle w:val="ListParagraph"/>
              <w:ind w:left="175"/>
              <w:rPr>
                <w:rFonts w:ascii="SassoonPrimaryInfant" w:hAnsi="SassoonPrimaryInfant"/>
                <w:sz w:val="12"/>
                <w:szCs w:val="12"/>
              </w:rPr>
            </w:pPr>
          </w:p>
        </w:tc>
        <w:tc>
          <w:tcPr>
            <w:tcW w:w="7442" w:type="dxa"/>
          </w:tcPr>
          <w:p w14:paraId="59081DC0" w14:textId="77777777" w:rsidR="000725B0" w:rsidRDefault="000725B0" w:rsidP="000725B0">
            <w:pPr>
              <w:pStyle w:val="ListParagraph"/>
              <w:spacing w:before="240"/>
              <w:ind w:left="175"/>
              <w:rPr>
                <w:rFonts w:ascii="SassoonPrimaryInfant" w:hAnsi="SassoonPrimaryInfant"/>
                <w:sz w:val="12"/>
              </w:rPr>
            </w:pPr>
          </w:p>
          <w:p w14:paraId="59081DC1" w14:textId="77777777" w:rsidR="000725B0" w:rsidRPr="000725B0" w:rsidRDefault="000725B0" w:rsidP="000725B0">
            <w:pPr>
              <w:pStyle w:val="ListParagraph"/>
              <w:numPr>
                <w:ilvl w:val="0"/>
                <w:numId w:val="42"/>
              </w:numPr>
              <w:spacing w:before="240"/>
              <w:ind w:left="247" w:hanging="142"/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use</w:t>
            </w:r>
            <w:r w:rsidRPr="000725B0">
              <w:rPr>
                <w:rFonts w:ascii="SassoonPrimaryInfant" w:hAnsi="SassoonPrimaryInfant"/>
                <w:sz w:val="12"/>
              </w:rPr>
              <w:t xml:space="preserve"> Standard English confidently in a range of formal and informal contexts, including classroom discussion </w:t>
            </w:r>
          </w:p>
          <w:p w14:paraId="59081DC2" w14:textId="77777777" w:rsidR="000725B0" w:rsidRDefault="000725B0" w:rsidP="000725B0">
            <w:pPr>
              <w:pStyle w:val="ListParagraph"/>
              <w:numPr>
                <w:ilvl w:val="0"/>
                <w:numId w:val="42"/>
              </w:numPr>
              <w:spacing w:before="240"/>
              <w:ind w:left="247" w:hanging="142"/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give</w:t>
            </w:r>
            <w:r w:rsidRPr="000725B0">
              <w:rPr>
                <w:rFonts w:ascii="SassoonPrimaryInfant" w:hAnsi="SassoonPrimaryInfant"/>
                <w:sz w:val="12"/>
              </w:rPr>
              <w:t xml:space="preserve"> short speeches and presentations, expressing their own</w:t>
            </w:r>
            <w:r>
              <w:rPr>
                <w:rFonts w:ascii="SassoonPrimaryInfant" w:hAnsi="SassoonPrimaryInfant"/>
                <w:sz w:val="12"/>
              </w:rPr>
              <w:t xml:space="preserve"> ideas and keeping to the point</w:t>
            </w:r>
          </w:p>
          <w:p w14:paraId="59081DC3" w14:textId="77777777" w:rsidR="000725B0" w:rsidRDefault="000725B0" w:rsidP="000725B0">
            <w:pPr>
              <w:pStyle w:val="ListParagraph"/>
              <w:numPr>
                <w:ilvl w:val="0"/>
                <w:numId w:val="42"/>
              </w:numPr>
              <w:spacing w:before="240"/>
              <w:ind w:left="247" w:hanging="142"/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participate</w:t>
            </w:r>
            <w:r w:rsidRPr="000725B0">
              <w:rPr>
                <w:rFonts w:ascii="SassoonPrimaryInfant" w:hAnsi="SassoonPrimaryInfant"/>
                <w:sz w:val="12"/>
              </w:rPr>
              <w:t xml:space="preserve"> in formal debates and structured discussions, summarising and/or building on what has been said </w:t>
            </w:r>
          </w:p>
          <w:p w14:paraId="59081DC4" w14:textId="77777777" w:rsidR="004C00C9" w:rsidRPr="000725B0" w:rsidRDefault="000725B0" w:rsidP="000725B0">
            <w:pPr>
              <w:pStyle w:val="ListParagraph"/>
              <w:numPr>
                <w:ilvl w:val="0"/>
                <w:numId w:val="42"/>
              </w:numPr>
              <w:spacing w:before="240"/>
              <w:ind w:left="247" w:hanging="142"/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improvise, rehearse and perform</w:t>
            </w:r>
            <w:r w:rsidRPr="000725B0">
              <w:rPr>
                <w:rFonts w:ascii="SassoonPrimaryInfant" w:hAnsi="SassoonPrimaryInfant"/>
                <w:sz w:val="12"/>
              </w:rPr>
              <w:t xml:space="preserve"> play scripts and poetry in order to generate language and discuss language use and meaning, using role, intonation, tone, volume, mood, silence, stillness and action to add impact</w:t>
            </w:r>
          </w:p>
        </w:tc>
      </w:tr>
      <w:tr w:rsidR="000725B0" w14:paraId="59081E00" w14:textId="77777777" w:rsidTr="00FD0AC9">
        <w:trPr>
          <w:trHeight w:val="1134"/>
        </w:trPr>
        <w:tc>
          <w:tcPr>
            <w:tcW w:w="421" w:type="dxa"/>
            <w:textDirection w:val="btLr"/>
          </w:tcPr>
          <w:p w14:paraId="59081DC6" w14:textId="77777777" w:rsidR="000725B0" w:rsidRPr="00176378" w:rsidRDefault="000725B0" w:rsidP="004C00C9">
            <w:pPr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Knowledge</w:t>
            </w:r>
          </w:p>
        </w:tc>
        <w:tc>
          <w:tcPr>
            <w:tcW w:w="3720" w:type="dxa"/>
          </w:tcPr>
          <w:p w14:paraId="59081DC7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C8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Basic knowledge and understanding of the </w:t>
            </w: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Year 5/6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 objectives and begin to apply them in their own writing.</w:t>
            </w:r>
          </w:p>
          <w:p w14:paraId="59081DC9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CA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  <w:t xml:space="preserve">Terminology </w:t>
            </w:r>
          </w:p>
          <w:p w14:paraId="59081DCB" w14:textId="77777777" w:rsidR="000725B0" w:rsidRPr="00176378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 xml:space="preserve">Consolidating previous year and building in: </w:t>
            </w:r>
          </w:p>
          <w:p w14:paraId="59081DCC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Modal verb, relative pronoun, relative clause, parenthesis, bracket, dash, cohesion, ambiguity </w:t>
            </w:r>
          </w:p>
          <w:p w14:paraId="59081DCD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CE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  <w:t xml:space="preserve">To know the features of the following types of writing: </w:t>
            </w:r>
          </w:p>
          <w:p w14:paraId="59081DCF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D0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Using the Year 5 writing objectives: </w:t>
            </w:r>
          </w:p>
          <w:p w14:paraId="59081DD1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Entertain </w:t>
            </w:r>
          </w:p>
          <w:p w14:paraId="59081DD2" w14:textId="77777777" w:rsidR="000725B0" w:rsidRPr="00176378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 xml:space="preserve">(e.g. Narratives, narrative poetry, Myths) </w:t>
            </w:r>
          </w:p>
          <w:p w14:paraId="59081DD3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Inform </w:t>
            </w:r>
          </w:p>
          <w:p w14:paraId="59081DD4" w14:textId="77777777" w:rsidR="000725B0" w:rsidRPr="00176378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 xml:space="preserve">(e.g. encyclopaedia, newspaper, biography) </w:t>
            </w:r>
          </w:p>
          <w:p w14:paraId="59081DD5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Persuade </w:t>
            </w:r>
          </w:p>
          <w:p w14:paraId="59081DD6" w14:textId="77777777" w:rsidR="000725B0" w:rsidRPr="00176378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 xml:space="preserve">(e.g. travel brochure, letter) </w:t>
            </w:r>
          </w:p>
          <w:p w14:paraId="59081DD7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Write to Discuss</w:t>
            </w:r>
          </w:p>
          <w:p w14:paraId="59081DD8" w14:textId="77777777" w:rsidR="000725B0" w:rsidRPr="00176378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(e.g. balanced argument)</w:t>
            </w:r>
          </w:p>
          <w:p w14:paraId="59081DD9" w14:textId="77777777" w:rsidR="000725B0" w:rsidRPr="00176378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</w:p>
        </w:tc>
        <w:tc>
          <w:tcPr>
            <w:tcW w:w="3721" w:type="dxa"/>
          </w:tcPr>
          <w:p w14:paraId="59081DDA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</w:p>
          <w:p w14:paraId="59081DDB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Consolidate and develop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 their knowledge and understanding of the Year 5/6 objectives and begin to apply them in their own writing. </w:t>
            </w:r>
          </w:p>
          <w:p w14:paraId="59081DDC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DD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  <w:t xml:space="preserve">Terminology </w:t>
            </w:r>
          </w:p>
          <w:p w14:paraId="59081DDE" w14:textId="77777777" w:rsidR="000725B0" w:rsidRPr="00176378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 xml:space="preserve">Consolidating previous year and building in: </w:t>
            </w:r>
          </w:p>
          <w:p w14:paraId="59081DDF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Subject, object, active, passive, synonym, antonym, ellipsis, hyphen, colon, semi-colon, bullet points </w:t>
            </w:r>
          </w:p>
          <w:p w14:paraId="59081DE0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E1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  <w:t xml:space="preserve">To know the features of the following types of writing: </w:t>
            </w:r>
          </w:p>
          <w:p w14:paraId="59081DE2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E3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Using the Year 6 writing objectives: </w:t>
            </w:r>
          </w:p>
          <w:p w14:paraId="59081DE4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Entertain </w:t>
            </w:r>
          </w:p>
          <w:p w14:paraId="59081DE5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Inform </w:t>
            </w:r>
          </w:p>
          <w:p w14:paraId="59081DE6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Persuade </w:t>
            </w:r>
          </w:p>
          <w:p w14:paraId="59081DE7" w14:textId="77777777" w:rsidR="000725B0" w:rsidRPr="00176378" w:rsidRDefault="000725B0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Discuss </w:t>
            </w:r>
          </w:p>
          <w:p w14:paraId="59081DE8" w14:textId="77777777" w:rsidR="000725B0" w:rsidRPr="00176378" w:rsidRDefault="000725B0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E9" w14:textId="77777777" w:rsidR="000725B0" w:rsidRPr="00176378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All writing genres are selected and revisited to meet the needs of the children.</w:t>
            </w:r>
          </w:p>
        </w:tc>
        <w:tc>
          <w:tcPr>
            <w:tcW w:w="7442" w:type="dxa"/>
          </w:tcPr>
          <w:p w14:paraId="59081DEA" w14:textId="77777777" w:rsidR="000725B0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</w:p>
          <w:p w14:paraId="59081DEB" w14:textId="77777777" w:rsidR="000725B0" w:rsidRPr="00176378" w:rsidRDefault="000725B0" w:rsidP="000725B0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Consolidate and develop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 their knowledge a</w:t>
            </w:r>
            <w:r>
              <w:rPr>
                <w:rFonts w:ascii="SassoonPrimaryInfant" w:hAnsi="SassoonPrimaryInfant"/>
                <w:sz w:val="12"/>
                <w:szCs w:val="12"/>
              </w:rPr>
              <w:t>nd understanding of the Year 7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 objectives and begin to apply them in their own writing. </w:t>
            </w:r>
          </w:p>
          <w:p w14:paraId="59081DEC" w14:textId="77777777" w:rsidR="000725B0" w:rsidRDefault="000725B0" w:rsidP="004C00C9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</w:p>
          <w:p w14:paraId="59081DED" w14:textId="77777777" w:rsidR="000725B0" w:rsidRPr="00176378" w:rsidRDefault="000725B0" w:rsidP="000725B0">
            <w:pPr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  <w:t xml:space="preserve">Terminology </w:t>
            </w:r>
          </w:p>
          <w:p w14:paraId="59081DEE" w14:textId="77777777" w:rsidR="000725B0" w:rsidRDefault="000725B0" w:rsidP="000725B0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  <w:r>
              <w:rPr>
                <w:rFonts w:ascii="SassoonPrimaryInfant" w:hAnsi="SassoonPrimaryInfant"/>
                <w:i/>
                <w:sz w:val="12"/>
                <w:szCs w:val="12"/>
              </w:rPr>
              <w:t>Revisit previous years to support Year 7 curriculum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 xml:space="preserve">: </w:t>
            </w:r>
          </w:p>
          <w:p w14:paraId="59081DEF" w14:textId="77777777" w:rsidR="005C261D" w:rsidRDefault="005C261D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>
              <w:rPr>
                <w:rFonts w:ascii="SassoonPrimaryInfant" w:hAnsi="SassoonPrimaryInfant"/>
                <w:b/>
                <w:sz w:val="12"/>
                <w:szCs w:val="12"/>
              </w:rPr>
              <w:t>Year 1: Singular, plural</w:t>
            </w:r>
          </w:p>
          <w:p w14:paraId="59081DF0" w14:textId="77777777" w:rsidR="005C261D" w:rsidRDefault="005C261D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>
              <w:rPr>
                <w:rFonts w:ascii="SassoonPrimaryInfant" w:hAnsi="SassoonPrimaryInfant"/>
                <w:b/>
                <w:sz w:val="12"/>
                <w:szCs w:val="12"/>
              </w:rPr>
              <w:t>Year 2: noun, noun phrase, statement, question, command, adjective, adverb, verb, tense (past, present), apostrophe, comma</w:t>
            </w:r>
          </w:p>
          <w:p w14:paraId="59081DF1" w14:textId="77777777" w:rsidR="005C261D" w:rsidRDefault="005C261D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>
              <w:rPr>
                <w:rFonts w:ascii="SassoonPrimaryInfant" w:hAnsi="SassoonPrimaryInfant"/>
                <w:b/>
                <w:sz w:val="12"/>
                <w:szCs w:val="12"/>
              </w:rPr>
              <w:t>Year 3: inverted commas (or “speech marks”)</w:t>
            </w:r>
          </w:p>
          <w:p w14:paraId="59081DF2" w14:textId="77777777" w:rsidR="005C261D" w:rsidRDefault="005C261D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>
              <w:rPr>
                <w:rFonts w:ascii="SassoonPrimaryInfant" w:hAnsi="SassoonPrimaryInfant"/>
                <w:b/>
                <w:sz w:val="12"/>
                <w:szCs w:val="12"/>
              </w:rPr>
              <w:t>Year 4: determiner, pronoun, possessive pronoun, adverbial</w:t>
            </w:r>
          </w:p>
          <w:p w14:paraId="59081DF3" w14:textId="77777777" w:rsidR="005C261D" w:rsidRPr="00176378" w:rsidRDefault="005C261D" w:rsidP="005C261D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>
              <w:rPr>
                <w:rFonts w:ascii="SassoonPrimaryInfant" w:hAnsi="SassoonPrimaryInfant"/>
                <w:b/>
                <w:sz w:val="12"/>
                <w:szCs w:val="12"/>
              </w:rPr>
              <w:t xml:space="preserve">Year 5: </w:t>
            </w: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Modal verb, relative pronoun, relative clause, parenthesis, bracket, dash, cohesion, ambiguity </w:t>
            </w:r>
          </w:p>
          <w:p w14:paraId="59081DF4" w14:textId="77777777" w:rsidR="007D2CE7" w:rsidRPr="00176378" w:rsidRDefault="005C261D" w:rsidP="007D2CE7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>
              <w:rPr>
                <w:rFonts w:ascii="SassoonPrimaryInfant" w:hAnsi="SassoonPrimaryInfant"/>
                <w:b/>
                <w:sz w:val="12"/>
                <w:szCs w:val="12"/>
              </w:rPr>
              <w:t xml:space="preserve">Year 6: </w:t>
            </w:r>
            <w:r w:rsidR="007D2CE7"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Subject, object, active, passive, synonym, antonym, ellipsis, hyphen, colon, semi-colon, bullet points </w:t>
            </w:r>
          </w:p>
          <w:p w14:paraId="59081DF5" w14:textId="77777777" w:rsidR="000725B0" w:rsidRPr="007D2CE7" w:rsidRDefault="000725B0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</w:p>
          <w:p w14:paraId="59081DF6" w14:textId="77777777" w:rsidR="000725B0" w:rsidRPr="00176378" w:rsidRDefault="000725B0" w:rsidP="000725B0">
            <w:pPr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  <w:u w:val="single"/>
              </w:rPr>
              <w:t xml:space="preserve">To know the features of the following types of writing: </w:t>
            </w:r>
          </w:p>
          <w:p w14:paraId="59081DF7" w14:textId="77777777" w:rsidR="000725B0" w:rsidRPr="00176378" w:rsidRDefault="000725B0" w:rsidP="000725B0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F8" w14:textId="77777777" w:rsidR="000725B0" w:rsidRPr="00176378" w:rsidRDefault="000725B0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Using the Year 6 writing objectives: </w:t>
            </w:r>
          </w:p>
          <w:p w14:paraId="59081DF9" w14:textId="77777777" w:rsidR="000725B0" w:rsidRPr="00176378" w:rsidRDefault="000725B0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Entertain </w:t>
            </w:r>
          </w:p>
          <w:p w14:paraId="59081DFA" w14:textId="77777777" w:rsidR="000725B0" w:rsidRPr="00176378" w:rsidRDefault="000725B0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Inform </w:t>
            </w:r>
          </w:p>
          <w:p w14:paraId="59081DFB" w14:textId="77777777" w:rsidR="000725B0" w:rsidRPr="00176378" w:rsidRDefault="000725B0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Persuade </w:t>
            </w:r>
          </w:p>
          <w:p w14:paraId="59081DFC" w14:textId="77777777" w:rsidR="000725B0" w:rsidRPr="00176378" w:rsidRDefault="000725B0" w:rsidP="000725B0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Write to Discuss </w:t>
            </w:r>
          </w:p>
          <w:p w14:paraId="59081DFD" w14:textId="77777777" w:rsidR="000725B0" w:rsidRPr="00176378" w:rsidRDefault="000725B0" w:rsidP="000725B0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DFE" w14:textId="77777777" w:rsidR="000725B0" w:rsidRDefault="000725B0" w:rsidP="000725B0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All writing genres are selected and revisited to meet the needs of the children.</w:t>
            </w:r>
          </w:p>
          <w:p w14:paraId="59081DFF" w14:textId="77777777" w:rsidR="007D2CE7" w:rsidRPr="00176378" w:rsidRDefault="007D2CE7" w:rsidP="000725B0">
            <w:pPr>
              <w:rPr>
                <w:rFonts w:ascii="SassoonPrimaryInfant" w:hAnsi="SassoonPrimaryInfant"/>
                <w:i/>
                <w:sz w:val="12"/>
                <w:szCs w:val="12"/>
              </w:rPr>
            </w:pPr>
          </w:p>
        </w:tc>
      </w:tr>
      <w:tr w:rsidR="004C00C9" w14:paraId="59081E04" w14:textId="77777777" w:rsidTr="008D3051">
        <w:trPr>
          <w:trHeight w:val="567"/>
        </w:trPr>
        <w:tc>
          <w:tcPr>
            <w:tcW w:w="15304" w:type="dxa"/>
            <w:gridSpan w:val="4"/>
          </w:tcPr>
          <w:p w14:paraId="59081E01" w14:textId="77777777" w:rsidR="004C00C9" w:rsidRPr="00176378" w:rsidRDefault="004C00C9" w:rsidP="004C00C9">
            <w:pPr>
              <w:jc w:val="center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  <w:p w14:paraId="59081E02" w14:textId="77777777" w:rsidR="004C00C9" w:rsidRPr="00176378" w:rsidRDefault="004C00C9" w:rsidP="004C00C9">
            <w:pPr>
              <w:jc w:val="center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Transcription – Spelling (Appendix 1 of the National Curriculum) and Handwriting</w:t>
            </w:r>
          </w:p>
          <w:p w14:paraId="59081E03" w14:textId="77777777" w:rsidR="004C00C9" w:rsidRPr="00176378" w:rsidRDefault="004C00C9" w:rsidP="004C00C9">
            <w:pPr>
              <w:jc w:val="center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</w:tc>
      </w:tr>
      <w:tr w:rsidR="003C3E6D" w14:paraId="59081E11" w14:textId="77777777" w:rsidTr="008D3051">
        <w:trPr>
          <w:trHeight w:val="1134"/>
        </w:trPr>
        <w:tc>
          <w:tcPr>
            <w:tcW w:w="421" w:type="dxa"/>
            <w:textDirection w:val="btLr"/>
          </w:tcPr>
          <w:p w14:paraId="59081E05" w14:textId="77777777" w:rsidR="003C3E6D" w:rsidRPr="00176378" w:rsidRDefault="003C3E6D" w:rsidP="004C00C9">
            <w:pPr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Spelling</w:t>
            </w:r>
          </w:p>
        </w:tc>
        <w:tc>
          <w:tcPr>
            <w:tcW w:w="7441" w:type="dxa"/>
            <w:gridSpan w:val="2"/>
          </w:tcPr>
          <w:p w14:paraId="59081E06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07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further prefixes and suffixes and understand the guidance for adding them </w:t>
            </w:r>
          </w:p>
          <w:p w14:paraId="59081E08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Spell some words with ‘silent’ letters [for example, knight, psalm, solemn] </w:t>
            </w:r>
          </w:p>
          <w:p w14:paraId="59081E09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Continue to distinguish between homophones and other words which are often confused </w:t>
            </w:r>
          </w:p>
          <w:p w14:paraId="59081E0A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Use knowledge of morphology and etymology in spelling and understand that the spelling of some words needs to be learnt specifically</w:t>
            </w:r>
          </w:p>
          <w:p w14:paraId="59081E0B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dictionaries to check the spelling and meaning of words </w:t>
            </w:r>
          </w:p>
          <w:p w14:paraId="59081E0C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the first three or four letters of a word to check spelling, meaning or both of these in a dictionary </w:t>
            </w:r>
          </w:p>
          <w:p w14:paraId="59081E0D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Use a thesaurus.</w:t>
            </w:r>
          </w:p>
          <w:p w14:paraId="59081E0E" w14:textId="77777777" w:rsidR="003C3E6D" w:rsidRPr="00176378" w:rsidRDefault="003C3E6D" w:rsidP="004C00C9">
            <w:pPr>
              <w:pStyle w:val="ListParagraph"/>
              <w:ind w:left="0"/>
              <w:rPr>
                <w:rFonts w:ascii="SassoonPrimaryInfant" w:hAnsi="SassoonPrimaryInfant"/>
                <w:sz w:val="12"/>
                <w:szCs w:val="12"/>
              </w:rPr>
            </w:pPr>
          </w:p>
        </w:tc>
        <w:tc>
          <w:tcPr>
            <w:tcW w:w="7442" w:type="dxa"/>
            <w:vMerge w:val="restart"/>
          </w:tcPr>
          <w:p w14:paraId="59081E0F" w14:textId="77777777" w:rsidR="003C3E6D" w:rsidRDefault="003C3E6D" w:rsidP="004C00C9">
            <w:pPr>
              <w:pStyle w:val="ListParagraph"/>
              <w:ind w:left="0"/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10" w14:textId="77777777" w:rsidR="003C3E6D" w:rsidRPr="00176378" w:rsidRDefault="003C3E6D" w:rsidP="004C00C9">
            <w:pPr>
              <w:pStyle w:val="ListParagraph"/>
              <w:ind w:left="0"/>
              <w:rPr>
                <w:rFonts w:ascii="SassoonPrimaryInfant" w:hAnsi="SassoonPrimaryInfant"/>
                <w:sz w:val="12"/>
                <w:szCs w:val="12"/>
              </w:rPr>
            </w:pPr>
            <w:r>
              <w:rPr>
                <w:rFonts w:ascii="SassoonPrimaryInfant" w:hAnsi="SassoonPrimaryInfant"/>
                <w:sz w:val="12"/>
                <w:szCs w:val="12"/>
              </w:rPr>
              <w:t>Build on the knowledge and skills that pupils have been taught at Key Stage 2.</w:t>
            </w:r>
          </w:p>
        </w:tc>
      </w:tr>
      <w:tr w:rsidR="003C3E6D" w14:paraId="59081E18" w14:textId="77777777" w:rsidTr="008D3051">
        <w:trPr>
          <w:trHeight w:val="1134"/>
        </w:trPr>
        <w:tc>
          <w:tcPr>
            <w:tcW w:w="421" w:type="dxa"/>
            <w:textDirection w:val="btLr"/>
          </w:tcPr>
          <w:p w14:paraId="59081E12" w14:textId="77777777" w:rsidR="003C3E6D" w:rsidRPr="00176378" w:rsidRDefault="003C3E6D" w:rsidP="004C00C9">
            <w:pPr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Handwriting</w:t>
            </w:r>
          </w:p>
        </w:tc>
        <w:tc>
          <w:tcPr>
            <w:tcW w:w="7441" w:type="dxa"/>
            <w:gridSpan w:val="2"/>
          </w:tcPr>
          <w:p w14:paraId="59081E13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14" w14:textId="77777777" w:rsidR="003C3E6D" w:rsidRPr="00176378" w:rsidRDefault="003C3E6D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 w:cstheme="majorHAnsi"/>
                <w:sz w:val="12"/>
                <w:szCs w:val="12"/>
              </w:rPr>
              <w:t xml:space="preserve">Write legibly, fluently and with increasing speed by: </w:t>
            </w:r>
          </w:p>
          <w:p w14:paraId="59081E15" w14:textId="77777777" w:rsidR="003C3E6D" w:rsidRPr="00176378" w:rsidRDefault="003C3E6D" w:rsidP="004C00C9">
            <w:pPr>
              <w:rPr>
                <w:rFonts w:ascii="SassoonPrimaryInfant" w:hAnsi="SassoonPrimaryInfant" w:cstheme="majorHAnsi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c</w:t>
            </w:r>
            <w:r w:rsidRPr="00176378">
              <w:rPr>
                <w:rFonts w:ascii="SassoonPrimaryInfant" w:hAnsi="SassoonPrimaryInfant" w:cstheme="majorHAnsi"/>
                <w:sz w:val="12"/>
                <w:szCs w:val="12"/>
              </w:rPr>
              <w:t>hoosing which shape of a letter to use when given choices and deciding whether or not to join specific letters</w:t>
            </w:r>
          </w:p>
          <w:p w14:paraId="59081E16" w14:textId="77777777" w:rsidR="003C3E6D" w:rsidRPr="00176378" w:rsidRDefault="003C3E6D" w:rsidP="004C00C9">
            <w:pPr>
              <w:rPr>
                <w:rFonts w:ascii="SassoonPrimaryInfant" w:hAnsi="SassoonPrimaryInfant" w:cstheme="majorHAnsi"/>
                <w:sz w:val="12"/>
                <w:szCs w:val="12"/>
              </w:rPr>
            </w:pPr>
            <w:r w:rsidRPr="00176378">
              <w:rPr>
                <w:rFonts w:ascii="SassoonPrimaryInfant" w:hAnsi="SassoonPrimaryInfant" w:cstheme="majorHAnsi"/>
                <w:sz w:val="12"/>
                <w:szCs w:val="12"/>
              </w:rPr>
              <w:t>choosing the writing implement that is best suited for a task.</w:t>
            </w:r>
          </w:p>
        </w:tc>
        <w:tc>
          <w:tcPr>
            <w:tcW w:w="7442" w:type="dxa"/>
            <w:vMerge/>
          </w:tcPr>
          <w:p w14:paraId="59081E17" w14:textId="77777777" w:rsidR="003C3E6D" w:rsidRPr="00176378" w:rsidRDefault="003C3E6D" w:rsidP="004C00C9">
            <w:pPr>
              <w:rPr>
                <w:rFonts w:ascii="SassoonPrimaryInfant" w:hAnsi="SassoonPrimaryInfant" w:cstheme="majorHAnsi"/>
                <w:sz w:val="12"/>
                <w:szCs w:val="12"/>
              </w:rPr>
            </w:pPr>
          </w:p>
        </w:tc>
      </w:tr>
      <w:tr w:rsidR="004C00C9" w14:paraId="59081E1A" w14:textId="77777777" w:rsidTr="008D3051">
        <w:trPr>
          <w:trHeight w:val="567"/>
        </w:trPr>
        <w:tc>
          <w:tcPr>
            <w:tcW w:w="15304" w:type="dxa"/>
            <w:gridSpan w:val="4"/>
            <w:vAlign w:val="center"/>
          </w:tcPr>
          <w:p w14:paraId="59081E19" w14:textId="77777777" w:rsidR="004C00C9" w:rsidRPr="00176378" w:rsidRDefault="004C00C9" w:rsidP="004C00C9">
            <w:pPr>
              <w:jc w:val="center"/>
              <w:rPr>
                <w:rFonts w:ascii="SassoonPrimaryInfant" w:hAnsi="SassoonPrimaryInfant"/>
                <w:sz w:val="12"/>
                <w:szCs w:val="12"/>
              </w:rPr>
            </w:pPr>
            <w:r>
              <w:rPr>
                <w:rFonts w:ascii="SassoonPrimaryInfant" w:hAnsi="SassoonPrimaryInfant"/>
                <w:b/>
                <w:sz w:val="12"/>
                <w:szCs w:val="12"/>
              </w:rPr>
              <w:t>WRITING</w:t>
            </w:r>
          </w:p>
        </w:tc>
      </w:tr>
      <w:tr w:rsidR="004C00C9" w14:paraId="59081E43" w14:textId="77777777" w:rsidTr="008D3051">
        <w:trPr>
          <w:trHeight w:val="1134"/>
        </w:trPr>
        <w:tc>
          <w:tcPr>
            <w:tcW w:w="421" w:type="dxa"/>
            <w:textDirection w:val="btLr"/>
          </w:tcPr>
          <w:p w14:paraId="59081E1B" w14:textId="77777777" w:rsidR="004C00C9" w:rsidRPr="00176378" w:rsidRDefault="004C00C9" w:rsidP="004C00C9">
            <w:pPr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  <w:r>
              <w:rPr>
                <w:rFonts w:ascii="SassoonPrimaryInfant" w:hAnsi="SassoonPrimaryInfant"/>
                <w:b/>
                <w:sz w:val="12"/>
                <w:szCs w:val="12"/>
              </w:rPr>
              <w:lastRenderedPageBreak/>
              <w:t>Composition</w:t>
            </w:r>
          </w:p>
        </w:tc>
        <w:tc>
          <w:tcPr>
            <w:tcW w:w="7441" w:type="dxa"/>
            <w:gridSpan w:val="2"/>
          </w:tcPr>
          <w:p w14:paraId="59081E1C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1D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Plan their writing by:</w:t>
            </w:r>
          </w:p>
          <w:p w14:paraId="59081E1E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identifying the audience for and purpose of the writing, selecting the appropriate form and using other similar writing as models for their own</w:t>
            </w:r>
          </w:p>
          <w:p w14:paraId="59081E1F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noting and developing initial ideas, drawing on reading and research where necessary </w:t>
            </w:r>
          </w:p>
          <w:p w14:paraId="59081E20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sz w:val="12"/>
                <w:szCs w:val="12"/>
              </w:rPr>
              <w:t>i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n writing narratives, considering how authors have developed characters and settings in what pupils have read, listened to or seen performed </w:t>
            </w:r>
          </w:p>
          <w:p w14:paraId="59081E21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22" w14:textId="77777777" w:rsidR="004C00C9" w:rsidRPr="00176378" w:rsidRDefault="004C00C9" w:rsidP="004C00C9">
            <w:pPr>
              <w:rPr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Draft and write by: </w:t>
            </w:r>
          </w:p>
          <w:p w14:paraId="59081E23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selecting appropriate grammar and vocabulary, understanding how such choices can change and enhance meaning </w:t>
            </w:r>
          </w:p>
          <w:p w14:paraId="59081E24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in narratives, describing settings, characters and atmosphere and integrating dialogue to convey character and advance the action </w:t>
            </w:r>
          </w:p>
          <w:p w14:paraId="59081E25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précising longer passages </w:t>
            </w:r>
          </w:p>
          <w:p w14:paraId="59081E26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using a wide range of devices to build cohesion within and across paragraphs </w:t>
            </w:r>
          </w:p>
          <w:p w14:paraId="59081E27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using further organisational and presentational devices to structure text and to guide the reader [for example, headings, bullet points, underlining] </w:t>
            </w:r>
          </w:p>
          <w:p w14:paraId="59081E28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29" w14:textId="77777777" w:rsidR="004C00C9" w:rsidRPr="00176378" w:rsidRDefault="004C00C9" w:rsidP="004C00C9">
            <w:pPr>
              <w:rPr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Evaluate and edit by: </w:t>
            </w:r>
          </w:p>
          <w:p w14:paraId="59081E2A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assessing the effectiveness of their own and others’ writing </w:t>
            </w:r>
          </w:p>
          <w:p w14:paraId="59081E2B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proposing changes to vocabulary, grammar and punctuation to enhance effects and clarify meaning </w:t>
            </w:r>
          </w:p>
          <w:p w14:paraId="59081E2C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ensuring the consistent and correct use of tense throughout a piece of writing </w:t>
            </w:r>
          </w:p>
          <w:p w14:paraId="59081E2D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ensuring correct subject and verb agreement when using singular and plural, distinguishing between the language of speech and writing and choosing the appropriate register </w:t>
            </w:r>
          </w:p>
          <w:p w14:paraId="59081E2E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2F" w14:textId="77777777" w:rsidR="004C00C9" w:rsidRPr="00176378" w:rsidRDefault="004C00C9" w:rsidP="004C00C9">
            <w:pPr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Proof-read for spelling and punctuation errors</w:t>
            </w:r>
          </w:p>
          <w:p w14:paraId="59081E30" w14:textId="77777777" w:rsidR="004C00C9" w:rsidRPr="00176378" w:rsidRDefault="004C00C9" w:rsidP="004C00C9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/>
                <w:sz w:val="12"/>
                <w:szCs w:val="12"/>
              </w:rPr>
            </w:pPr>
          </w:p>
        </w:tc>
        <w:tc>
          <w:tcPr>
            <w:tcW w:w="7442" w:type="dxa"/>
          </w:tcPr>
          <w:p w14:paraId="59081E31" w14:textId="77777777" w:rsidR="000F1B18" w:rsidRDefault="000F1B18" w:rsidP="004C00C9">
            <w:pPr>
              <w:rPr>
                <w:rFonts w:ascii="SassoonPrimaryInfant" w:hAnsi="SassoonPrimaryInfant"/>
                <w:sz w:val="12"/>
              </w:rPr>
            </w:pPr>
          </w:p>
          <w:p w14:paraId="59081E32" w14:textId="77777777" w:rsidR="000F1B18" w:rsidRDefault="000F1B18" w:rsidP="004C00C9">
            <w:pPr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W</w:t>
            </w:r>
            <w:r w:rsidRPr="000F1B18">
              <w:rPr>
                <w:rFonts w:ascii="SassoonPrimaryInfant" w:hAnsi="SassoonPrimaryInfant"/>
                <w:sz w:val="12"/>
              </w:rPr>
              <w:t>rite accurately, fluently, effectively and at length for pl</w:t>
            </w:r>
            <w:r w:rsidR="003C3E6D">
              <w:rPr>
                <w:rFonts w:ascii="SassoonPrimaryInfant" w:hAnsi="SassoonPrimaryInfant"/>
                <w:sz w:val="12"/>
              </w:rPr>
              <w:t>easure and information.</w:t>
            </w:r>
          </w:p>
          <w:p w14:paraId="59081E33" w14:textId="77777777" w:rsidR="003C3E6D" w:rsidRDefault="003C3E6D" w:rsidP="004C00C9">
            <w:pPr>
              <w:rPr>
                <w:rFonts w:ascii="SassoonPrimaryInfant" w:hAnsi="SassoonPrimaryInfant"/>
                <w:sz w:val="12"/>
              </w:rPr>
            </w:pPr>
          </w:p>
          <w:p w14:paraId="59081E34" w14:textId="77777777" w:rsidR="000F1B18" w:rsidRDefault="003C3E6D" w:rsidP="004C00C9">
            <w:pPr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W</w:t>
            </w:r>
            <w:r w:rsidR="000F1B18" w:rsidRPr="000F1B18">
              <w:rPr>
                <w:rFonts w:ascii="SassoonPrimaryInfant" w:hAnsi="SassoonPrimaryInfant"/>
                <w:sz w:val="12"/>
              </w:rPr>
              <w:t>riting for a wide range of purpo</w:t>
            </w:r>
            <w:r w:rsidR="000F1B18">
              <w:rPr>
                <w:rFonts w:ascii="SassoonPrimaryInfant" w:hAnsi="SassoonPrimaryInfant"/>
                <w:sz w:val="12"/>
              </w:rPr>
              <w:t xml:space="preserve">ses and audiences, including: </w:t>
            </w:r>
          </w:p>
          <w:p w14:paraId="59081E35" w14:textId="77777777" w:rsidR="000F1B18" w:rsidRDefault="000F1B18" w:rsidP="004C00C9">
            <w:pPr>
              <w:rPr>
                <w:rFonts w:ascii="SassoonPrimaryInfant" w:hAnsi="SassoonPrimaryInfant"/>
                <w:sz w:val="12"/>
              </w:rPr>
            </w:pPr>
            <w:r w:rsidRPr="000F1B18">
              <w:rPr>
                <w:rFonts w:ascii="SassoonPrimaryInfant" w:hAnsi="SassoonPrimaryInfant"/>
                <w:sz w:val="12"/>
              </w:rPr>
              <w:t>well-structured formal ex</w:t>
            </w:r>
            <w:r>
              <w:rPr>
                <w:rFonts w:ascii="SassoonPrimaryInfant" w:hAnsi="SassoonPrimaryInfant"/>
                <w:sz w:val="12"/>
              </w:rPr>
              <w:t xml:space="preserve">pository and narrative essays </w:t>
            </w:r>
          </w:p>
          <w:p w14:paraId="59081E36" w14:textId="77777777" w:rsidR="000F1B18" w:rsidRDefault="000F1B18" w:rsidP="004C00C9">
            <w:pPr>
              <w:rPr>
                <w:rFonts w:ascii="SassoonPrimaryInfant" w:hAnsi="SassoonPrimaryInfant"/>
                <w:sz w:val="12"/>
              </w:rPr>
            </w:pPr>
            <w:r w:rsidRPr="000F1B18">
              <w:rPr>
                <w:rFonts w:ascii="SassoonPrimaryInfant" w:hAnsi="SassoonPrimaryInfant"/>
                <w:sz w:val="12"/>
              </w:rPr>
              <w:t xml:space="preserve">stories, scripts, poetry </w:t>
            </w:r>
            <w:r>
              <w:rPr>
                <w:rFonts w:ascii="SassoonPrimaryInfant" w:hAnsi="SassoonPrimaryInfant"/>
                <w:sz w:val="12"/>
              </w:rPr>
              <w:t xml:space="preserve">and other imaginative writing </w:t>
            </w:r>
          </w:p>
          <w:p w14:paraId="59081E37" w14:textId="77777777" w:rsidR="000F1B18" w:rsidRDefault="000F1B18" w:rsidP="004C00C9">
            <w:pPr>
              <w:rPr>
                <w:rFonts w:ascii="SassoonPrimaryInfant" w:hAnsi="SassoonPrimaryInfant"/>
                <w:sz w:val="12"/>
              </w:rPr>
            </w:pPr>
            <w:r w:rsidRPr="000F1B18">
              <w:rPr>
                <w:rFonts w:ascii="SassoonPrimaryInfant" w:hAnsi="SassoonPrimaryInfant"/>
                <w:sz w:val="12"/>
              </w:rPr>
              <w:t>notes and polished script</w:t>
            </w:r>
            <w:r>
              <w:rPr>
                <w:rFonts w:ascii="SassoonPrimaryInfant" w:hAnsi="SassoonPrimaryInfant"/>
                <w:sz w:val="12"/>
              </w:rPr>
              <w:t xml:space="preserve">s for talks and presentations </w:t>
            </w:r>
          </w:p>
          <w:p w14:paraId="59081E38" w14:textId="77777777" w:rsidR="000F1B18" w:rsidRDefault="000F1B18" w:rsidP="004C00C9">
            <w:pPr>
              <w:rPr>
                <w:rFonts w:ascii="SassoonPrimaryInfant" w:hAnsi="SassoonPrimaryInfant"/>
                <w:sz w:val="12"/>
              </w:rPr>
            </w:pPr>
            <w:r w:rsidRPr="000F1B18">
              <w:rPr>
                <w:rFonts w:ascii="SassoonPrimaryInfant" w:hAnsi="SassoonPrimaryInfant"/>
                <w:sz w:val="12"/>
              </w:rPr>
              <w:t xml:space="preserve">a range of other narrative and non-narrative texts, including arguments, and personal and formal letters </w:t>
            </w:r>
          </w:p>
          <w:p w14:paraId="59081E39" w14:textId="77777777" w:rsidR="000F1B18" w:rsidRDefault="000F1B18" w:rsidP="004C00C9">
            <w:pPr>
              <w:rPr>
                <w:rFonts w:ascii="SassoonPrimaryInfant" w:hAnsi="SassoonPrimaryInfant"/>
                <w:sz w:val="12"/>
              </w:rPr>
            </w:pPr>
          </w:p>
          <w:p w14:paraId="59081E3A" w14:textId="77777777" w:rsidR="000F1B18" w:rsidRDefault="003C3E6D" w:rsidP="004C00C9">
            <w:pPr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summarise and organise material, and support</w:t>
            </w:r>
            <w:r w:rsidR="000F1B18" w:rsidRPr="000F1B18">
              <w:rPr>
                <w:rFonts w:ascii="SassoonPrimaryInfant" w:hAnsi="SassoonPrimaryInfant"/>
                <w:sz w:val="12"/>
              </w:rPr>
              <w:t xml:space="preserve"> ideas and arguments with any necessary factual detail </w:t>
            </w:r>
          </w:p>
          <w:p w14:paraId="59081E3B" w14:textId="77777777" w:rsidR="000F1B18" w:rsidRDefault="003C3E6D" w:rsidP="004C00C9">
            <w:pPr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apply</w:t>
            </w:r>
            <w:r w:rsidR="000F1B18" w:rsidRPr="000F1B18">
              <w:rPr>
                <w:rFonts w:ascii="SassoonPrimaryInfant" w:hAnsi="SassoonPrimaryInfant"/>
                <w:sz w:val="12"/>
              </w:rPr>
              <w:t xml:space="preserve"> their growing knowledge of vocabulary, grammar and text structur</w:t>
            </w:r>
            <w:r>
              <w:rPr>
                <w:rFonts w:ascii="SassoonPrimaryInfant" w:hAnsi="SassoonPrimaryInfant"/>
                <w:sz w:val="12"/>
              </w:rPr>
              <w:t>e to their writing and select</w:t>
            </w:r>
            <w:r w:rsidR="000F1B18" w:rsidRPr="000F1B18">
              <w:rPr>
                <w:rFonts w:ascii="SassoonPrimaryInfant" w:hAnsi="SassoonPrimaryInfant"/>
                <w:sz w:val="12"/>
              </w:rPr>
              <w:t xml:space="preserve"> the appropriate form </w:t>
            </w:r>
          </w:p>
          <w:p w14:paraId="59081E3C" w14:textId="77777777" w:rsidR="003C3E6D" w:rsidRDefault="003C3E6D" w:rsidP="004C00C9">
            <w:pPr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draw</w:t>
            </w:r>
            <w:r w:rsidR="000F1B18" w:rsidRPr="000F1B18">
              <w:rPr>
                <w:rFonts w:ascii="SassoonPrimaryInfant" w:hAnsi="SassoonPrimaryInfant"/>
                <w:sz w:val="12"/>
              </w:rPr>
              <w:t xml:space="preserve"> on knowledge of literary and rhetorical devices </w:t>
            </w:r>
            <w:r>
              <w:rPr>
                <w:rFonts w:ascii="SassoonPrimaryInfant" w:hAnsi="SassoonPrimaryInfant"/>
                <w:sz w:val="12"/>
              </w:rPr>
              <w:t>from their reading and listen</w:t>
            </w:r>
            <w:r w:rsidR="000F1B18" w:rsidRPr="000F1B18">
              <w:rPr>
                <w:rFonts w:ascii="SassoonPrimaryInfant" w:hAnsi="SassoonPrimaryInfant"/>
                <w:sz w:val="12"/>
              </w:rPr>
              <w:t xml:space="preserve"> to enhance the impact of their writing </w:t>
            </w:r>
          </w:p>
          <w:p w14:paraId="59081E3D" w14:textId="77777777" w:rsidR="003C3E6D" w:rsidRDefault="003C3E6D" w:rsidP="004C00C9">
            <w:pPr>
              <w:rPr>
                <w:rFonts w:ascii="SassoonPrimaryInfant" w:hAnsi="SassoonPrimaryInfant"/>
                <w:sz w:val="12"/>
              </w:rPr>
            </w:pPr>
          </w:p>
          <w:p w14:paraId="59081E3E" w14:textId="77777777" w:rsidR="003C3E6D" w:rsidRDefault="003C3E6D" w:rsidP="004C00C9">
            <w:pPr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P</w:t>
            </w:r>
            <w:r w:rsidR="000F1B18" w:rsidRPr="000F1B18">
              <w:rPr>
                <w:rFonts w:ascii="SassoonPrimaryInfant" w:hAnsi="SassoonPrimaryInfant"/>
                <w:sz w:val="12"/>
              </w:rPr>
              <w:t xml:space="preserve">lan, draft, edit and proof-read through: </w:t>
            </w:r>
          </w:p>
          <w:p w14:paraId="59081E3F" w14:textId="77777777" w:rsidR="003C3E6D" w:rsidRDefault="000F1B18" w:rsidP="004C00C9">
            <w:pPr>
              <w:rPr>
                <w:rFonts w:ascii="SassoonPrimaryInfant" w:hAnsi="SassoonPrimaryInfant"/>
                <w:sz w:val="12"/>
              </w:rPr>
            </w:pPr>
            <w:r w:rsidRPr="000F1B18">
              <w:rPr>
                <w:rFonts w:ascii="SassoonPrimaryInfant" w:hAnsi="SassoonPrimaryInfant"/>
                <w:sz w:val="12"/>
              </w:rPr>
              <w:t xml:space="preserve">considering how their writing reflects the audiences and purposes for which it was intended </w:t>
            </w:r>
          </w:p>
          <w:p w14:paraId="59081E40" w14:textId="77777777" w:rsidR="003C3E6D" w:rsidRDefault="000F1B18" w:rsidP="004C00C9">
            <w:pPr>
              <w:rPr>
                <w:rFonts w:ascii="SassoonPrimaryInfant" w:hAnsi="SassoonPrimaryInfant"/>
                <w:sz w:val="12"/>
              </w:rPr>
            </w:pPr>
            <w:r w:rsidRPr="000F1B18">
              <w:rPr>
                <w:rFonts w:ascii="SassoonPrimaryInfant" w:hAnsi="SassoonPrimaryInfant"/>
                <w:sz w:val="12"/>
              </w:rPr>
              <w:t xml:space="preserve">amending the vocabulary, grammar and structure of their writing to improve its coherence and overall effectiveness </w:t>
            </w:r>
          </w:p>
          <w:p w14:paraId="59081E41" w14:textId="77777777" w:rsidR="004C00C9" w:rsidRPr="000F1B18" w:rsidRDefault="000F1B18" w:rsidP="004C00C9">
            <w:pPr>
              <w:rPr>
                <w:rFonts w:ascii="SassoonPrimaryInfant" w:hAnsi="SassoonPrimaryInfant"/>
                <w:sz w:val="2"/>
                <w:szCs w:val="12"/>
              </w:rPr>
            </w:pPr>
            <w:r w:rsidRPr="000F1B18">
              <w:rPr>
                <w:rFonts w:ascii="SassoonPrimaryInfant" w:hAnsi="SassoonPrimaryInfant"/>
                <w:sz w:val="12"/>
              </w:rPr>
              <w:t>paying attention to accurate grammar, punctuation and spelling; applying the spelling patterns and rules set out in English Appendix 1 to the key stage 1 and 2 programmes of study for English.</w:t>
            </w:r>
          </w:p>
          <w:p w14:paraId="59081E42" w14:textId="77777777" w:rsidR="004C00C9" w:rsidRPr="00176378" w:rsidRDefault="004C00C9" w:rsidP="004C00C9">
            <w:pPr>
              <w:rPr>
                <w:rFonts w:ascii="SassoonPrimaryInfant" w:hAnsi="SassoonPrimaryInfant"/>
                <w:b/>
                <w:sz w:val="12"/>
                <w:szCs w:val="12"/>
              </w:rPr>
            </w:pPr>
          </w:p>
        </w:tc>
      </w:tr>
      <w:tr w:rsidR="004C00C9" w14:paraId="59081E46" w14:textId="77777777" w:rsidTr="008D3051">
        <w:trPr>
          <w:trHeight w:val="578"/>
        </w:trPr>
        <w:tc>
          <w:tcPr>
            <w:tcW w:w="15304" w:type="dxa"/>
            <w:gridSpan w:val="4"/>
          </w:tcPr>
          <w:p w14:paraId="59081E44" w14:textId="77777777" w:rsidR="004C00C9" w:rsidRPr="00176378" w:rsidRDefault="004C00C9" w:rsidP="004C00C9">
            <w:pPr>
              <w:jc w:val="center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  <w:p w14:paraId="59081E45" w14:textId="77777777" w:rsidR="004C00C9" w:rsidRPr="00176378" w:rsidRDefault="004C00C9" w:rsidP="002E4AE4">
            <w:pPr>
              <w:jc w:val="center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Writing – vocab</w:t>
            </w:r>
            <w:r w:rsidR="002E4AE4">
              <w:rPr>
                <w:rFonts w:ascii="SassoonPrimaryInfant" w:hAnsi="SassoonPrimaryInfant"/>
                <w:b/>
                <w:sz w:val="12"/>
                <w:szCs w:val="12"/>
              </w:rPr>
              <w:t xml:space="preserve">ulary, grammar and punctuation </w:t>
            </w:r>
          </w:p>
        </w:tc>
      </w:tr>
      <w:tr w:rsidR="004C00C9" w14:paraId="59081E60" w14:textId="77777777" w:rsidTr="008D3051">
        <w:trPr>
          <w:trHeight w:val="274"/>
        </w:trPr>
        <w:tc>
          <w:tcPr>
            <w:tcW w:w="421" w:type="dxa"/>
            <w:textDirection w:val="btLr"/>
          </w:tcPr>
          <w:p w14:paraId="59081E47" w14:textId="77777777" w:rsidR="004C00C9" w:rsidRPr="00176378" w:rsidRDefault="004C00C9" w:rsidP="004C00C9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Summary</w:t>
            </w:r>
          </w:p>
        </w:tc>
        <w:tc>
          <w:tcPr>
            <w:tcW w:w="7441" w:type="dxa"/>
            <w:gridSpan w:val="2"/>
          </w:tcPr>
          <w:p w14:paraId="59081E48" w14:textId="77777777" w:rsidR="004C00C9" w:rsidRPr="00176378" w:rsidRDefault="004C00C9" w:rsidP="004C00C9">
            <w:pPr>
              <w:pStyle w:val="Default"/>
              <w:ind w:left="360"/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49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Recognise vocabulary and structures that are appropriate for formal speech and writing, including subjunctive forms </w:t>
            </w:r>
          </w:p>
          <w:p w14:paraId="59081E4A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passive verbs to affect the presentation of information in a sentence </w:t>
            </w:r>
          </w:p>
          <w:p w14:paraId="59081E4B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the perfect form of verbs to mark relationships of time and cause </w:t>
            </w:r>
          </w:p>
          <w:p w14:paraId="59081E4C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expanded noun phrases to convey complicated information concisely </w:t>
            </w:r>
          </w:p>
          <w:p w14:paraId="59081E4D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modal verbs or adverbs to indicate degrees of possibility </w:t>
            </w:r>
          </w:p>
          <w:p w14:paraId="59081E4E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relative clauses beginning with who, which, where, when, whose, that or with an implied (i.e. omitted) relative pronoun </w:t>
            </w:r>
          </w:p>
          <w:p w14:paraId="59081E4F" w14:textId="77777777" w:rsidR="004C00C9" w:rsidRPr="00176378" w:rsidRDefault="004C00C9" w:rsidP="004C00C9">
            <w:pPr>
              <w:pStyle w:val="Default"/>
              <w:ind w:left="360"/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50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commas to clarify meaning or avoid ambiguity in writing </w:t>
            </w:r>
          </w:p>
          <w:p w14:paraId="59081E51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hyphens to avoid ambiguity </w:t>
            </w:r>
          </w:p>
          <w:p w14:paraId="59081E52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brackets, dashes or commas to indicate parenthesis </w:t>
            </w:r>
          </w:p>
          <w:p w14:paraId="59081E53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semi-colons, colons or dashes to mark boundaries between independent clauses </w:t>
            </w:r>
          </w:p>
          <w:p w14:paraId="59081E54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a colon to introduce a list </w:t>
            </w:r>
          </w:p>
          <w:p w14:paraId="59081E55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Punctuate bullet points consistently </w:t>
            </w:r>
          </w:p>
          <w:p w14:paraId="59081E56" w14:textId="77777777" w:rsidR="004C00C9" w:rsidRPr="00176378" w:rsidRDefault="004C00C9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</w:p>
        </w:tc>
        <w:tc>
          <w:tcPr>
            <w:tcW w:w="7442" w:type="dxa"/>
          </w:tcPr>
          <w:p w14:paraId="59081E57" w14:textId="77777777" w:rsidR="004C00C9" w:rsidRPr="00176378" w:rsidRDefault="004C00C9" w:rsidP="004C00C9">
            <w:pPr>
              <w:pStyle w:val="Default"/>
              <w:ind w:left="34"/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58" w14:textId="77777777" w:rsidR="002E4AE4" w:rsidRPr="002E4AE4" w:rsidRDefault="002E4AE4" w:rsidP="004C00C9">
            <w:pPr>
              <w:pStyle w:val="Default"/>
              <w:rPr>
                <w:rFonts w:ascii="SassoonPrimaryInfant" w:hAnsi="SassoonPrimaryInfant"/>
                <w:b/>
                <w:sz w:val="12"/>
              </w:rPr>
            </w:pPr>
            <w:r>
              <w:rPr>
                <w:rFonts w:ascii="SassoonPrimaryInfant" w:hAnsi="SassoonPrimaryInfant"/>
                <w:b/>
                <w:sz w:val="12"/>
              </w:rPr>
              <w:t>Grammar and vocabulary</w:t>
            </w:r>
          </w:p>
          <w:p w14:paraId="59081E59" w14:textId="77777777" w:rsidR="002E4AE4" w:rsidRDefault="002E4AE4" w:rsidP="004C00C9">
            <w:pPr>
              <w:pStyle w:val="Default"/>
              <w:rPr>
                <w:rFonts w:ascii="SassoonPrimaryInfant" w:hAnsi="SassoonPrimaryInfant"/>
                <w:sz w:val="12"/>
              </w:rPr>
            </w:pPr>
          </w:p>
          <w:p w14:paraId="59081E5A" w14:textId="77777777" w:rsidR="002E4AE4" w:rsidRDefault="002E4AE4" w:rsidP="004C00C9">
            <w:pPr>
              <w:pStyle w:val="Default"/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Extend and apply</w:t>
            </w:r>
            <w:r w:rsidRPr="002E4AE4">
              <w:rPr>
                <w:rFonts w:ascii="SassoonPrimaryInfant" w:hAnsi="SassoonPrimaryInfant"/>
                <w:sz w:val="12"/>
              </w:rPr>
              <w:t xml:space="preserve"> the grammatical knowledge set out in English Appendix 2 to the key stage 1 and 2 programmes of study to analyse more challenging texts </w:t>
            </w:r>
          </w:p>
          <w:p w14:paraId="59081E5B" w14:textId="77777777" w:rsidR="002E4AE4" w:rsidRDefault="002E4AE4" w:rsidP="004C00C9">
            <w:pPr>
              <w:pStyle w:val="Default"/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Study</w:t>
            </w:r>
            <w:r w:rsidRPr="002E4AE4">
              <w:rPr>
                <w:rFonts w:ascii="SassoonPrimaryInfant" w:hAnsi="SassoonPrimaryInfant"/>
                <w:sz w:val="12"/>
              </w:rPr>
              <w:t xml:space="preserve"> the effectiveness and impact of the grammatical features of the texts they read </w:t>
            </w:r>
          </w:p>
          <w:p w14:paraId="59081E5C" w14:textId="77777777" w:rsidR="002E4AE4" w:rsidRDefault="002E4AE4" w:rsidP="004C00C9">
            <w:pPr>
              <w:pStyle w:val="Default"/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Draw</w:t>
            </w:r>
            <w:r w:rsidRPr="002E4AE4">
              <w:rPr>
                <w:rFonts w:ascii="SassoonPrimaryInfant" w:hAnsi="SassoonPrimaryInfant"/>
                <w:sz w:val="12"/>
              </w:rPr>
              <w:t xml:space="preserve"> on new vocabulary and grammatical constructions from their </w:t>
            </w:r>
            <w:r>
              <w:rPr>
                <w:rFonts w:ascii="SassoonPrimaryInfant" w:hAnsi="SassoonPrimaryInfant"/>
                <w:sz w:val="12"/>
              </w:rPr>
              <w:t>reading and listening, and use</w:t>
            </w:r>
            <w:r w:rsidRPr="002E4AE4">
              <w:rPr>
                <w:rFonts w:ascii="SassoonPrimaryInfant" w:hAnsi="SassoonPrimaryInfant"/>
                <w:sz w:val="12"/>
              </w:rPr>
              <w:t xml:space="preserve"> these consciously in their writing and speech to achieve particular effects </w:t>
            </w:r>
          </w:p>
          <w:p w14:paraId="59081E5D" w14:textId="77777777" w:rsidR="002E4AE4" w:rsidRDefault="002E4AE4" w:rsidP="004C00C9">
            <w:pPr>
              <w:pStyle w:val="Default"/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Know and understand</w:t>
            </w:r>
            <w:r w:rsidRPr="002E4AE4">
              <w:rPr>
                <w:rFonts w:ascii="SassoonPrimaryInfant" w:hAnsi="SassoonPrimaryInfant"/>
                <w:sz w:val="12"/>
              </w:rPr>
              <w:t xml:space="preserve"> the differences between spoken and written language, including differences associated with formal and informal registers, and between Standard English and other varieties of English </w:t>
            </w:r>
          </w:p>
          <w:p w14:paraId="59081E5E" w14:textId="77777777" w:rsidR="002E4AE4" w:rsidRDefault="002E4AE4" w:rsidP="004C00C9">
            <w:pPr>
              <w:pStyle w:val="Default"/>
              <w:rPr>
                <w:rFonts w:ascii="SassoonPrimaryInfant" w:hAnsi="SassoonPrimaryInfant"/>
                <w:sz w:val="12"/>
              </w:rPr>
            </w:pPr>
            <w:r>
              <w:rPr>
                <w:rFonts w:ascii="SassoonPrimaryInfant" w:hAnsi="SassoonPrimaryInfant"/>
                <w:sz w:val="12"/>
              </w:rPr>
              <w:t>Use</w:t>
            </w:r>
            <w:r w:rsidRPr="002E4AE4">
              <w:rPr>
                <w:rFonts w:ascii="SassoonPrimaryInfant" w:hAnsi="SassoonPrimaryInfant"/>
                <w:sz w:val="12"/>
              </w:rPr>
              <w:t xml:space="preserve"> Standard English confidently in their own writing and</w:t>
            </w:r>
            <w:r>
              <w:rPr>
                <w:rFonts w:ascii="SassoonPrimaryInfant" w:hAnsi="SassoonPrimaryInfant"/>
                <w:sz w:val="12"/>
              </w:rPr>
              <w:t xml:space="preserve"> speech </w:t>
            </w:r>
          </w:p>
          <w:p w14:paraId="59081E5F" w14:textId="77777777" w:rsidR="004C00C9" w:rsidRPr="002E4AE4" w:rsidRDefault="002E4AE4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>
              <w:rPr>
                <w:rFonts w:ascii="SassoonPrimaryInfant" w:hAnsi="SassoonPrimaryInfant"/>
                <w:sz w:val="12"/>
              </w:rPr>
              <w:t>Discuss</w:t>
            </w:r>
            <w:r w:rsidRPr="002E4AE4">
              <w:rPr>
                <w:rFonts w:ascii="SassoonPrimaryInfant" w:hAnsi="SassoonPrimaryInfant"/>
                <w:sz w:val="12"/>
              </w:rPr>
              <w:t xml:space="preserve"> reading, writing and spoken language with precise and confident use of linguistic and literary terminology.</w:t>
            </w:r>
          </w:p>
        </w:tc>
      </w:tr>
      <w:tr w:rsidR="00E75CB4" w14:paraId="59081E6A" w14:textId="77777777" w:rsidTr="00E75CB4">
        <w:trPr>
          <w:cantSplit/>
          <w:trHeight w:val="1417"/>
        </w:trPr>
        <w:tc>
          <w:tcPr>
            <w:tcW w:w="421" w:type="dxa"/>
            <w:textDirection w:val="btLr"/>
          </w:tcPr>
          <w:p w14:paraId="59081E61" w14:textId="77777777" w:rsidR="00E75CB4" w:rsidRPr="00176378" w:rsidRDefault="00E75CB4" w:rsidP="004C00C9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 xml:space="preserve">Word </w:t>
            </w:r>
          </w:p>
        </w:tc>
        <w:tc>
          <w:tcPr>
            <w:tcW w:w="3720" w:type="dxa"/>
          </w:tcPr>
          <w:p w14:paraId="59081E62" w14:textId="77777777" w:rsidR="00E75CB4" w:rsidRPr="00176378" w:rsidRDefault="00E75CB4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63" w14:textId="77777777" w:rsidR="00E75CB4" w:rsidRPr="00176378" w:rsidRDefault="00E75CB4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Convert nouns or adjectives into verbs using suffixes [for example, –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ate; –</w:t>
            </w:r>
            <w:proofErr w:type="spellStart"/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ise</w:t>
            </w:r>
            <w:proofErr w:type="spellEnd"/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; –</w:t>
            </w:r>
            <w:proofErr w:type="spellStart"/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ify</w:t>
            </w:r>
            <w:proofErr w:type="spellEnd"/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] </w:t>
            </w:r>
          </w:p>
          <w:p w14:paraId="59081E64" w14:textId="77777777" w:rsidR="00E75CB4" w:rsidRPr="00176378" w:rsidRDefault="00E75CB4" w:rsidP="004C00C9">
            <w:pPr>
              <w:pStyle w:val="Default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verb prefixes [for example,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dis–, de–, mis–, over– and re–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>]</w:t>
            </w:r>
          </w:p>
        </w:tc>
        <w:tc>
          <w:tcPr>
            <w:tcW w:w="3721" w:type="dxa"/>
          </w:tcPr>
          <w:p w14:paraId="59081E65" w14:textId="77777777" w:rsidR="00E75CB4" w:rsidRPr="00710C10" w:rsidRDefault="00E75CB4" w:rsidP="004C00C9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</w:pPr>
          </w:p>
          <w:p w14:paraId="59081E66" w14:textId="77777777" w:rsidR="00E75CB4" w:rsidRPr="00710C10" w:rsidRDefault="00E75CB4" w:rsidP="004C00C9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</w:pPr>
            <w:r w:rsidRPr="00710C10">
              <w:rPr>
                <w:rFonts w:ascii="SassoonPrimaryInfant" w:hAnsi="SassoonPrimaryInfant"/>
                <w:bCs/>
                <w:sz w:val="12"/>
                <w:szCs w:val="12"/>
              </w:rPr>
              <w:t xml:space="preserve">Understand the difference between vocabulary typical of informal speech and vocabulary appropriate for formal speech and writing [for example, </w:t>
            </w:r>
            <w:r w:rsidRPr="00710C10">
              <w:rPr>
                <w:rFonts w:ascii="SassoonPrimaryInfant" w:hAnsi="SassoonPrimaryInfant"/>
                <w:bCs/>
                <w:i/>
                <w:sz w:val="12"/>
                <w:szCs w:val="12"/>
              </w:rPr>
              <w:t>find out – discover; ask for – request; go in – enter</w:t>
            </w:r>
            <w:r w:rsidRPr="00710C10">
              <w:rPr>
                <w:rFonts w:ascii="SassoonPrimaryInfant" w:hAnsi="SassoonPrimaryInfant"/>
                <w:bCs/>
                <w:sz w:val="12"/>
                <w:szCs w:val="12"/>
              </w:rPr>
              <w:t xml:space="preserve">] </w:t>
            </w:r>
          </w:p>
          <w:p w14:paraId="59081E67" w14:textId="77777777" w:rsidR="00E75CB4" w:rsidRPr="00710C10" w:rsidRDefault="00E75CB4" w:rsidP="004C00C9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</w:pPr>
            <w:r w:rsidRPr="00710C10">
              <w:rPr>
                <w:rFonts w:ascii="SassoonPrimaryInfant" w:hAnsi="SassoonPrimaryInfant"/>
                <w:bCs/>
                <w:sz w:val="12"/>
                <w:szCs w:val="12"/>
              </w:rPr>
              <w:t xml:space="preserve">Understand how words are related by meaning as synonyms and antonyms [for example, </w:t>
            </w:r>
            <w:r w:rsidRPr="00710C10">
              <w:rPr>
                <w:rFonts w:ascii="SassoonPrimaryInfant" w:hAnsi="SassoonPrimaryInfant"/>
                <w:bCs/>
                <w:i/>
                <w:sz w:val="12"/>
                <w:szCs w:val="12"/>
              </w:rPr>
              <w:t>big, large, little</w:t>
            </w:r>
            <w:r w:rsidRPr="00710C10">
              <w:rPr>
                <w:rFonts w:ascii="SassoonPrimaryInfant" w:hAnsi="SassoonPrimaryInfant"/>
                <w:bCs/>
                <w:sz w:val="12"/>
                <w:szCs w:val="12"/>
              </w:rPr>
              <w:t>].</w:t>
            </w:r>
          </w:p>
        </w:tc>
        <w:tc>
          <w:tcPr>
            <w:tcW w:w="7442" w:type="dxa"/>
          </w:tcPr>
          <w:p w14:paraId="4618D614" w14:textId="77777777" w:rsidR="003D75FA" w:rsidRPr="00710C10" w:rsidRDefault="003D75FA" w:rsidP="003D75FA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</w:pPr>
          </w:p>
          <w:p w14:paraId="14A808F0" w14:textId="77777777" w:rsidR="003D75FA" w:rsidRPr="00710C10" w:rsidRDefault="0089527D" w:rsidP="003D75FA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</w:pPr>
            <w:r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Use a range of vocabulary to communicate ideas with clarity and originality</w:t>
            </w:r>
            <w:r w:rsidR="00883BC6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 drawing on a range of vocabulary </w:t>
            </w:r>
            <w:r w:rsidR="00AC6BE1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and</w:t>
            </w:r>
            <w:r w:rsidR="00883BC6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 phrasing</w:t>
            </w:r>
            <w:r w:rsidR="00AC6BE1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. Successfully and judiciously use a range of language features</w:t>
            </w:r>
            <w:r w:rsidR="00C12E7E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 draw from reading and used in writing. </w:t>
            </w:r>
          </w:p>
          <w:p w14:paraId="59081E69" w14:textId="704EE749" w:rsidR="009B16E6" w:rsidRPr="00710C10" w:rsidRDefault="00143C5F" w:rsidP="003D75FA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</w:pPr>
            <w:r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Know how to u</w:t>
            </w:r>
            <w:r w:rsidR="009B16E6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se </w:t>
            </w:r>
            <w:r w:rsidR="008A1D5B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colloquialisms in writing and </w:t>
            </w:r>
            <w:r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understand when these are appropria</w:t>
            </w:r>
            <w:r w:rsidR="009670B5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te to use in writing</w:t>
            </w:r>
            <w:r w:rsidR="00413B6F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 (and when they aren’t)</w:t>
            </w:r>
            <w:r w:rsidR="009670B5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 including the use of </w:t>
            </w:r>
            <w:r w:rsidR="00F87F6C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accent an</w:t>
            </w:r>
            <w:r w:rsidR="003945D3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d</w:t>
            </w:r>
            <w:r w:rsidR="00F87F6C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 dialect </w:t>
            </w:r>
            <w:proofErr w:type="spellStart"/>
            <w:r w:rsidR="00F87F6C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e.g</w:t>
            </w:r>
            <w:proofErr w:type="spellEnd"/>
            <w:r w:rsidR="00F87F6C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 ‘oi</w:t>
            </w:r>
            <w:r w:rsidR="00E5533E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,</w:t>
            </w:r>
            <w:r w:rsidR="00F87F6C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 xml:space="preserve"> ‘</w:t>
            </w:r>
            <w:proofErr w:type="spellStart"/>
            <w:r w:rsidR="007D74E7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e</w:t>
            </w:r>
            <w:r w:rsidR="00F87F6C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n</w:t>
            </w:r>
            <w:r w:rsidR="007D74E7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t</w:t>
            </w:r>
            <w:r w:rsidR="00F87F6C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’it</w:t>
            </w:r>
            <w:proofErr w:type="spellEnd"/>
            <w:r w:rsidR="00F87F6C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’</w:t>
            </w:r>
            <w:r w:rsidR="00E5533E" w:rsidRPr="00710C10">
              <w:rPr>
                <w:rFonts w:ascii="SassoonPrimaryInfant" w:hAnsi="SassoonPrimaryInfant" w:cs="Arial"/>
                <w:bCs/>
                <w:color w:val="000000"/>
                <w:sz w:val="12"/>
                <w:szCs w:val="12"/>
              </w:rPr>
              <w:t>, ’y’all’.</w:t>
            </w:r>
          </w:p>
        </w:tc>
      </w:tr>
      <w:tr w:rsidR="00710C10" w14:paraId="59081E75" w14:textId="77777777" w:rsidTr="001C20B0">
        <w:trPr>
          <w:cantSplit/>
          <w:trHeight w:val="1417"/>
        </w:trPr>
        <w:tc>
          <w:tcPr>
            <w:tcW w:w="421" w:type="dxa"/>
            <w:textDirection w:val="btLr"/>
          </w:tcPr>
          <w:p w14:paraId="59081E6B" w14:textId="77777777" w:rsidR="00710C10" w:rsidRPr="00176378" w:rsidRDefault="00710C10" w:rsidP="004C00C9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Sentence</w:t>
            </w:r>
          </w:p>
        </w:tc>
        <w:tc>
          <w:tcPr>
            <w:tcW w:w="3720" w:type="dxa"/>
          </w:tcPr>
          <w:p w14:paraId="59081E6C" w14:textId="77777777" w:rsidR="00710C10" w:rsidRPr="00176378" w:rsidRDefault="00710C10" w:rsidP="004C00C9">
            <w:pPr>
              <w:pStyle w:val="Default"/>
              <w:ind w:left="33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  <w:p w14:paraId="59081E6D" w14:textId="77777777" w:rsidR="00710C10" w:rsidRPr="00176378" w:rsidRDefault="00710C10" w:rsidP="004C00C9">
            <w:pPr>
              <w:pStyle w:val="Default"/>
              <w:ind w:left="33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relative clauses beginning with who, which, where, when, whose, that, or an omitted relative pronoun </w:t>
            </w:r>
          </w:p>
          <w:p w14:paraId="59081E6E" w14:textId="77777777" w:rsidR="00710C10" w:rsidRPr="00176378" w:rsidRDefault="00710C10" w:rsidP="004C00C9">
            <w:pPr>
              <w:pStyle w:val="Default"/>
              <w:ind w:left="33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Indicate degrees of possibility using adverbs [for example,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perhaps, surely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] or modal verbs [for example,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might, should, will, must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>]</w:t>
            </w:r>
          </w:p>
        </w:tc>
        <w:tc>
          <w:tcPr>
            <w:tcW w:w="3721" w:type="dxa"/>
          </w:tcPr>
          <w:p w14:paraId="59081E6F" w14:textId="77777777" w:rsidR="00710C10" w:rsidRPr="00176378" w:rsidRDefault="00710C10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  <w:p w14:paraId="59081E70" w14:textId="77777777" w:rsidR="00710C10" w:rsidRPr="00176378" w:rsidRDefault="00710C10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the passive to affect the presentation of information in a sentence, </w:t>
            </w:r>
            <w:proofErr w:type="spellStart"/>
            <w:r w:rsidRPr="00176378">
              <w:rPr>
                <w:rFonts w:ascii="SassoonPrimaryInfant" w:hAnsi="SassoonPrimaryInfant"/>
                <w:sz w:val="12"/>
                <w:szCs w:val="12"/>
              </w:rPr>
              <w:t>eg.</w:t>
            </w:r>
            <w:proofErr w:type="spellEnd"/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 xml:space="preserve">I broke the window in the greenhouse 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>versus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 xml:space="preserve"> The window in the greenhouse was broken (by me)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 </w:t>
            </w:r>
          </w:p>
          <w:p w14:paraId="59081E71" w14:textId="77777777" w:rsidR="00710C10" w:rsidRPr="00176378" w:rsidRDefault="00710C10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Understand the difference between structures typical of informal speech and structures appropriate for formal speech and writing [for example, the use of question tags: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He’s your friend, isn’t he?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, or the use of subjunctive forms such as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 xml:space="preserve">If I were 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or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Were they to come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 in some very formal writing and speech]</w:t>
            </w:r>
          </w:p>
          <w:p w14:paraId="59081E72" w14:textId="77777777" w:rsidR="00710C10" w:rsidRPr="00176378" w:rsidRDefault="00710C10" w:rsidP="004C00C9">
            <w:pPr>
              <w:pStyle w:val="ListParagraph"/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</w:tc>
        <w:tc>
          <w:tcPr>
            <w:tcW w:w="7442" w:type="dxa"/>
          </w:tcPr>
          <w:p w14:paraId="59081E74" w14:textId="5586BEA5" w:rsidR="00710C10" w:rsidRPr="00F913F8" w:rsidRDefault="00A5523A" w:rsidP="00F913F8">
            <w:pPr>
              <w:pStyle w:val="ListParagraph"/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Cs/>
                <w:sz w:val="12"/>
                <w:szCs w:val="12"/>
              </w:rPr>
            </w:pPr>
            <w:r w:rsidRPr="00221CA4">
              <w:rPr>
                <w:rFonts w:ascii="SassoonPrimaryInfant" w:hAnsi="SassoonPrimaryInfant"/>
                <w:bCs/>
                <w:sz w:val="12"/>
                <w:szCs w:val="12"/>
              </w:rPr>
              <w:t>Use structure to create distinct, purposeful effects. Conjunctions, discourse markers (although</w:t>
            </w:r>
            <w:r w:rsidR="00B42F78" w:rsidRPr="00221CA4">
              <w:rPr>
                <w:rFonts w:ascii="SassoonPrimaryInfant" w:hAnsi="SassoonPrimaryInfant"/>
                <w:bCs/>
                <w:sz w:val="12"/>
                <w:szCs w:val="12"/>
              </w:rPr>
              <w:t>/</w:t>
            </w:r>
            <w:r w:rsidRPr="00221CA4">
              <w:rPr>
                <w:rFonts w:ascii="SassoonPrimaryInfant" w:hAnsi="SassoonPrimaryInfant"/>
                <w:bCs/>
                <w:sz w:val="12"/>
                <w:szCs w:val="12"/>
              </w:rPr>
              <w:t>even though</w:t>
            </w:r>
            <w:r w:rsidR="00B42F78" w:rsidRPr="00221CA4">
              <w:rPr>
                <w:rFonts w:ascii="SassoonPrimaryInfant" w:hAnsi="SassoonPrimaryInfant"/>
                <w:bCs/>
                <w:sz w:val="12"/>
                <w:szCs w:val="12"/>
              </w:rPr>
              <w:t>/nonetheless)</w:t>
            </w:r>
            <w:r w:rsidRPr="00221CA4">
              <w:rPr>
                <w:rFonts w:ascii="SassoonPrimaryInfant" w:hAnsi="SassoonPrimaryInfant"/>
                <w:bCs/>
                <w:sz w:val="12"/>
                <w:szCs w:val="12"/>
              </w:rPr>
              <w:t xml:space="preserve"> and other sophisticated methods are used to link ideas</w:t>
            </w:r>
            <w:r w:rsidR="00CA1CF2" w:rsidRPr="00221CA4">
              <w:rPr>
                <w:rFonts w:ascii="SassoonPrimaryInfant" w:hAnsi="SassoonPrimaryInfant"/>
                <w:bCs/>
                <w:sz w:val="12"/>
                <w:szCs w:val="12"/>
              </w:rPr>
              <w:t xml:space="preserve"> without overuse </w:t>
            </w:r>
            <w:r w:rsidR="005771D3" w:rsidRPr="00221CA4">
              <w:rPr>
                <w:rFonts w:ascii="SassoonPrimaryInfant" w:hAnsi="SassoonPrimaryInfant"/>
                <w:bCs/>
                <w:sz w:val="12"/>
                <w:szCs w:val="12"/>
              </w:rPr>
              <w:t>(making the text seem artificial)</w:t>
            </w:r>
            <w:r w:rsidR="00221CA4">
              <w:rPr>
                <w:rFonts w:ascii="SassoonPrimaryInfant" w:hAnsi="SassoonPrimaryInfant"/>
                <w:bCs/>
                <w:sz w:val="12"/>
                <w:szCs w:val="12"/>
              </w:rPr>
              <w:t xml:space="preserve">. </w:t>
            </w:r>
            <w:r w:rsidR="00DC3B89">
              <w:rPr>
                <w:rFonts w:ascii="SassoonPrimaryInfant" w:hAnsi="SassoonPrimaryInfant"/>
                <w:bCs/>
                <w:sz w:val="12"/>
                <w:szCs w:val="12"/>
              </w:rPr>
              <w:t>E</w:t>
            </w:r>
            <w:r w:rsidR="00DC3B89" w:rsidRPr="00DC3B89">
              <w:rPr>
                <w:rFonts w:ascii="SassoonPrimaryInfant" w:hAnsi="SassoonPrimaryInfant"/>
                <w:bCs/>
                <w:sz w:val="12"/>
                <w:szCs w:val="12"/>
              </w:rPr>
              <w:t xml:space="preserve">xploit choice of </w:t>
            </w:r>
            <w:r w:rsidR="006B21E2">
              <w:rPr>
                <w:rFonts w:ascii="SassoonPrimaryInfant" w:hAnsi="SassoonPrimaryInfant"/>
                <w:bCs/>
                <w:sz w:val="12"/>
                <w:szCs w:val="12"/>
              </w:rPr>
              <w:t>structure and word order</w:t>
            </w:r>
            <w:r w:rsidR="00DC3B89" w:rsidRPr="00DC3B89">
              <w:rPr>
                <w:rFonts w:ascii="SassoonPrimaryInfant" w:hAnsi="SassoonPrimaryInfant"/>
                <w:bCs/>
                <w:sz w:val="12"/>
                <w:szCs w:val="12"/>
              </w:rPr>
              <w:t xml:space="preserve"> to achieve </w:t>
            </w:r>
            <w:r w:rsidR="00F913F8" w:rsidRPr="00DC3B89">
              <w:rPr>
                <w:rFonts w:ascii="SassoonPrimaryInfant" w:hAnsi="SassoonPrimaryInfant"/>
                <w:bCs/>
                <w:sz w:val="12"/>
                <w:szCs w:val="12"/>
              </w:rPr>
              <w:t>effects</w:t>
            </w:r>
            <w:r w:rsidR="00DC3B89" w:rsidRPr="00DC3B89">
              <w:rPr>
                <w:rFonts w:ascii="SassoonPrimaryInfant" w:hAnsi="SassoonPrimaryInfant"/>
                <w:bCs/>
                <w:sz w:val="12"/>
                <w:szCs w:val="12"/>
              </w:rPr>
              <w:t xml:space="preserve"> and appeal to the reader</w:t>
            </w:r>
            <w:r w:rsidR="00F913F8">
              <w:rPr>
                <w:rFonts w:ascii="SassoonPrimaryInfant" w:hAnsi="SassoonPrimaryInfant"/>
                <w:bCs/>
                <w:sz w:val="12"/>
                <w:szCs w:val="12"/>
              </w:rPr>
              <w:t>. U</w:t>
            </w:r>
            <w:r w:rsidR="00DC3B89" w:rsidRPr="00F913F8">
              <w:rPr>
                <w:rFonts w:ascii="SassoonPrimaryInfant" w:hAnsi="SassoonPrimaryInfant"/>
                <w:bCs/>
                <w:sz w:val="12"/>
                <w:szCs w:val="12"/>
              </w:rPr>
              <w:t>se a range of techniques</w:t>
            </w:r>
            <w:r w:rsidR="00F913F8">
              <w:rPr>
                <w:rFonts w:ascii="SassoonPrimaryInfant" w:hAnsi="SassoonPrimaryInfant"/>
                <w:bCs/>
                <w:sz w:val="12"/>
                <w:szCs w:val="12"/>
              </w:rPr>
              <w:t>, tenses and syntax to</w:t>
            </w:r>
            <w:r w:rsidR="00DC3B89" w:rsidRPr="00F913F8">
              <w:rPr>
                <w:rFonts w:ascii="SassoonPrimaryInfant" w:hAnsi="SassoonPrimaryInfant"/>
                <w:bCs/>
                <w:sz w:val="12"/>
                <w:szCs w:val="12"/>
              </w:rPr>
              <w:t xml:space="preserve"> organis</w:t>
            </w:r>
            <w:r w:rsidR="00F913F8">
              <w:rPr>
                <w:rFonts w:ascii="SassoonPrimaryInfant" w:hAnsi="SassoonPrimaryInfant"/>
                <w:bCs/>
                <w:sz w:val="12"/>
                <w:szCs w:val="12"/>
              </w:rPr>
              <w:t>e</w:t>
            </w:r>
            <w:r w:rsidR="00DC3B89" w:rsidRPr="00F913F8">
              <w:rPr>
                <w:rFonts w:ascii="SassoonPrimaryInfant" w:hAnsi="SassoonPrimaryInfant"/>
                <w:bCs/>
                <w:sz w:val="12"/>
                <w:szCs w:val="12"/>
              </w:rPr>
              <w:t xml:space="preserve"> and structur</w:t>
            </w:r>
            <w:r w:rsidR="00F913F8">
              <w:rPr>
                <w:rFonts w:ascii="SassoonPrimaryInfant" w:hAnsi="SassoonPrimaryInfant"/>
                <w:bCs/>
                <w:sz w:val="12"/>
                <w:szCs w:val="12"/>
              </w:rPr>
              <w:t>e</w:t>
            </w:r>
            <w:r w:rsidR="00DC3B89" w:rsidRPr="00F913F8">
              <w:rPr>
                <w:rFonts w:ascii="SassoonPrimaryInfant" w:hAnsi="SassoonPrimaryInfant"/>
                <w:bCs/>
                <w:sz w:val="12"/>
                <w:szCs w:val="12"/>
              </w:rPr>
              <w:t xml:space="preserve"> material to convey ideas, themes and characters.</w:t>
            </w:r>
          </w:p>
        </w:tc>
      </w:tr>
      <w:tr w:rsidR="00E2752A" w14:paraId="59081E81" w14:textId="77777777" w:rsidTr="006A6FC2">
        <w:trPr>
          <w:cantSplit/>
          <w:trHeight w:val="1417"/>
        </w:trPr>
        <w:tc>
          <w:tcPr>
            <w:tcW w:w="421" w:type="dxa"/>
            <w:textDirection w:val="btLr"/>
          </w:tcPr>
          <w:p w14:paraId="59081E76" w14:textId="77777777" w:rsidR="00E2752A" w:rsidRPr="00176378" w:rsidRDefault="00E2752A" w:rsidP="004C00C9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t>Text</w:t>
            </w:r>
          </w:p>
        </w:tc>
        <w:tc>
          <w:tcPr>
            <w:tcW w:w="3720" w:type="dxa"/>
          </w:tcPr>
          <w:p w14:paraId="59081E77" w14:textId="77777777" w:rsidR="00E2752A" w:rsidRPr="00176378" w:rsidRDefault="00E2752A" w:rsidP="004C00C9">
            <w:pPr>
              <w:pStyle w:val="Default"/>
              <w:ind w:left="33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  <w:p w14:paraId="59081E78" w14:textId="77777777" w:rsidR="00E2752A" w:rsidRPr="00176378" w:rsidRDefault="00E2752A" w:rsidP="004C00C9">
            <w:pPr>
              <w:pStyle w:val="Default"/>
              <w:ind w:left="33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devices to build cohesion within a paragraph [for example,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then, after that, this, firstly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] </w:t>
            </w:r>
          </w:p>
          <w:p w14:paraId="59081E79" w14:textId="77777777" w:rsidR="00E2752A" w:rsidRPr="00176378" w:rsidRDefault="00E2752A" w:rsidP="004C00C9">
            <w:pPr>
              <w:pStyle w:val="Default"/>
              <w:ind w:left="33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Link ideas across paragraphs using adverbials of time [for example,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later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], place [for example,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nearby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] and number [for example,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secondly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] or tense choices [for example,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he had seen her before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>]</w:t>
            </w:r>
          </w:p>
          <w:p w14:paraId="59081E7A" w14:textId="77777777" w:rsidR="00E2752A" w:rsidRPr="00176378" w:rsidRDefault="00E2752A" w:rsidP="004C00C9">
            <w:pPr>
              <w:pStyle w:val="Default"/>
              <w:ind w:left="33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</w:tc>
        <w:tc>
          <w:tcPr>
            <w:tcW w:w="3721" w:type="dxa"/>
          </w:tcPr>
          <w:p w14:paraId="59081E7B" w14:textId="77777777" w:rsidR="00E2752A" w:rsidRPr="00176378" w:rsidRDefault="00E2752A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sz w:val="12"/>
                <w:szCs w:val="12"/>
              </w:rPr>
            </w:pPr>
          </w:p>
          <w:p w14:paraId="59081E7C" w14:textId="77777777" w:rsidR="00E2752A" w:rsidRPr="00176378" w:rsidRDefault="00E2752A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Link ideas across paragraphs using a wider range of cohesive devices: repetition of a word or phrase, grammatical connections [for example, the use of adverbials such as </w:t>
            </w:r>
            <w:r w:rsidRPr="00176378">
              <w:rPr>
                <w:rFonts w:ascii="SassoonPrimaryInfant" w:hAnsi="SassoonPrimaryInfant"/>
                <w:i/>
                <w:sz w:val="12"/>
                <w:szCs w:val="12"/>
              </w:rPr>
              <w:t>on the other hand, in contrast, or as a consequence</w:t>
            </w: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], and ellipsis </w:t>
            </w:r>
          </w:p>
          <w:p w14:paraId="59081E7D" w14:textId="77777777" w:rsidR="00E2752A" w:rsidRPr="00176378" w:rsidRDefault="00E2752A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Use layout devices [for example, headings, sub-headings, columns, bullets, or tables, to structure text]</w:t>
            </w:r>
          </w:p>
          <w:p w14:paraId="59081E7E" w14:textId="77777777" w:rsidR="00E2752A" w:rsidRPr="00176378" w:rsidRDefault="00E2752A" w:rsidP="004C00C9">
            <w:pPr>
              <w:pStyle w:val="ListParagraph"/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sz w:val="12"/>
                <w:szCs w:val="12"/>
              </w:rPr>
            </w:pPr>
          </w:p>
        </w:tc>
        <w:tc>
          <w:tcPr>
            <w:tcW w:w="7442" w:type="dxa"/>
          </w:tcPr>
          <w:p w14:paraId="59081E80" w14:textId="193CE9DF" w:rsidR="00E2752A" w:rsidRPr="00176378" w:rsidRDefault="00E2752A" w:rsidP="004C00C9">
            <w:pPr>
              <w:pStyle w:val="ListParagraph"/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sz w:val="12"/>
                <w:szCs w:val="12"/>
              </w:rPr>
            </w:pPr>
            <w:r>
              <w:rPr>
                <w:rFonts w:ascii="SassoonPrimaryInfant" w:hAnsi="SassoonPrimaryInfant"/>
                <w:sz w:val="12"/>
                <w:szCs w:val="12"/>
              </w:rPr>
              <w:t>P</w:t>
            </w:r>
            <w:r w:rsidRPr="00E2752A">
              <w:rPr>
                <w:rFonts w:ascii="SassoonPrimaryInfant" w:hAnsi="SassoonPrimaryInfant"/>
                <w:sz w:val="12"/>
                <w:szCs w:val="12"/>
              </w:rPr>
              <w:t>roduce writing that is consciously and coherently shaped and connected throughout</w:t>
            </w:r>
            <w:r w:rsidR="00923884">
              <w:rPr>
                <w:rFonts w:ascii="SassoonPrimaryInfant" w:hAnsi="SassoonPrimaryInfant"/>
                <w:sz w:val="12"/>
                <w:szCs w:val="12"/>
              </w:rPr>
              <w:t xml:space="preserve"> using conscious </w:t>
            </w:r>
            <w:r w:rsidR="00371FC9">
              <w:rPr>
                <w:rFonts w:ascii="SassoonPrimaryInfant" w:hAnsi="SassoonPrimaryInfant"/>
                <w:sz w:val="12"/>
                <w:szCs w:val="12"/>
              </w:rPr>
              <w:t>choices of cohesive devices</w:t>
            </w:r>
            <w:r w:rsidR="00D46B1C">
              <w:rPr>
                <w:rFonts w:ascii="SassoonPrimaryInfant" w:hAnsi="SassoonPrimaryInfant"/>
                <w:sz w:val="12"/>
                <w:szCs w:val="12"/>
              </w:rPr>
              <w:t>. Independently choose structure</w:t>
            </w:r>
            <w:r w:rsidR="00E913C3">
              <w:rPr>
                <w:rFonts w:ascii="SassoonPrimaryInfant" w:hAnsi="SassoonPrimaryInfant"/>
                <w:sz w:val="12"/>
                <w:szCs w:val="12"/>
              </w:rPr>
              <w:t xml:space="preserve"> </w:t>
            </w:r>
            <w:r w:rsidR="00491F30">
              <w:rPr>
                <w:rFonts w:ascii="SassoonPrimaryInfant" w:hAnsi="SassoonPrimaryInfant"/>
                <w:sz w:val="12"/>
                <w:szCs w:val="12"/>
              </w:rPr>
              <w:t>skilfully</w:t>
            </w:r>
            <w:r w:rsidR="00E913C3">
              <w:rPr>
                <w:rFonts w:ascii="SassoonPrimaryInfant" w:hAnsi="SassoonPrimaryInfant"/>
                <w:sz w:val="12"/>
                <w:szCs w:val="12"/>
              </w:rPr>
              <w:t xml:space="preserve"> a</w:t>
            </w:r>
            <w:r w:rsidRPr="00E2752A">
              <w:rPr>
                <w:rFonts w:ascii="SassoonPrimaryInfant" w:hAnsi="SassoonPrimaryInfant"/>
                <w:sz w:val="12"/>
                <w:szCs w:val="12"/>
              </w:rPr>
              <w:t>chieve specific effects</w:t>
            </w:r>
            <w:r w:rsidR="00E913C3">
              <w:rPr>
                <w:rFonts w:ascii="SassoonPrimaryInfant" w:hAnsi="SassoonPrimaryInfant"/>
                <w:sz w:val="12"/>
                <w:szCs w:val="12"/>
              </w:rPr>
              <w:t>. D</w:t>
            </w:r>
            <w:r w:rsidRPr="00E2752A">
              <w:rPr>
                <w:rFonts w:ascii="SassoonPrimaryInfant" w:hAnsi="SassoonPrimaryInfant"/>
                <w:sz w:val="12"/>
                <w:szCs w:val="12"/>
              </w:rPr>
              <w:t>emonstrate complete control over</w:t>
            </w:r>
            <w:r w:rsidR="00641128">
              <w:rPr>
                <w:rFonts w:ascii="SassoonPrimaryInfant" w:hAnsi="SassoonPrimaryInfant"/>
                <w:sz w:val="12"/>
                <w:szCs w:val="12"/>
              </w:rPr>
              <w:t xml:space="preserve"> writing s</w:t>
            </w:r>
            <w:r w:rsidRPr="00E2752A">
              <w:rPr>
                <w:rFonts w:ascii="SassoonPrimaryInfant" w:hAnsi="SassoonPrimaryInfant"/>
                <w:sz w:val="12"/>
                <w:szCs w:val="12"/>
              </w:rPr>
              <w:t>hap</w:t>
            </w:r>
            <w:r w:rsidR="00641128">
              <w:rPr>
                <w:rFonts w:ascii="SassoonPrimaryInfant" w:hAnsi="SassoonPrimaryInfant"/>
                <w:sz w:val="12"/>
                <w:szCs w:val="12"/>
              </w:rPr>
              <w:t>ing</w:t>
            </w:r>
            <w:r w:rsidRPr="00E2752A">
              <w:rPr>
                <w:rFonts w:ascii="SassoonPrimaryInfant" w:hAnsi="SassoonPrimaryInfant"/>
                <w:sz w:val="12"/>
                <w:szCs w:val="12"/>
              </w:rPr>
              <w:t xml:space="preserve"> the overall plot or sequence with originality or flair</w:t>
            </w:r>
            <w:r w:rsidR="007622D2">
              <w:rPr>
                <w:rFonts w:ascii="SassoonPrimaryInfant" w:hAnsi="SassoonPrimaryInfant"/>
                <w:sz w:val="12"/>
                <w:szCs w:val="12"/>
              </w:rPr>
              <w:t>. Adopt a particular style or form to writing</w:t>
            </w:r>
            <w:r w:rsidR="00A67A9B">
              <w:rPr>
                <w:rFonts w:ascii="SassoonPrimaryInfant" w:hAnsi="SassoonPrimaryInfant"/>
                <w:sz w:val="12"/>
                <w:szCs w:val="12"/>
              </w:rPr>
              <w:t>.</w:t>
            </w:r>
            <w:r w:rsidR="00E41E39">
              <w:rPr>
                <w:rFonts w:ascii="SassoonPrimaryInfant" w:hAnsi="SassoonPrimaryInfant"/>
                <w:sz w:val="12"/>
                <w:szCs w:val="12"/>
              </w:rPr>
              <w:t xml:space="preserve"> Use the style of the text required.</w:t>
            </w:r>
          </w:p>
        </w:tc>
      </w:tr>
      <w:tr w:rsidR="009B5D7D" w14:paraId="59081E8E" w14:textId="77777777" w:rsidTr="009B5D7D">
        <w:trPr>
          <w:trHeight w:val="699"/>
        </w:trPr>
        <w:tc>
          <w:tcPr>
            <w:tcW w:w="421" w:type="dxa"/>
            <w:textDirection w:val="btLr"/>
          </w:tcPr>
          <w:p w14:paraId="59081E82" w14:textId="77777777" w:rsidR="009B5D7D" w:rsidRPr="00176378" w:rsidRDefault="009B5D7D" w:rsidP="004C00C9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b/>
                <w:sz w:val="12"/>
                <w:szCs w:val="12"/>
              </w:rPr>
              <w:lastRenderedPageBreak/>
              <w:t>Punctuation</w:t>
            </w:r>
          </w:p>
        </w:tc>
        <w:tc>
          <w:tcPr>
            <w:tcW w:w="3720" w:type="dxa"/>
          </w:tcPr>
          <w:p w14:paraId="59081E83" w14:textId="77777777" w:rsidR="009B5D7D" w:rsidRPr="00176378" w:rsidRDefault="009B5D7D" w:rsidP="004C00C9">
            <w:pPr>
              <w:pStyle w:val="Default"/>
              <w:ind w:left="33"/>
              <w:rPr>
                <w:rFonts w:ascii="SassoonPrimaryInfant" w:hAnsi="SassoonPrimaryInfant"/>
                <w:b/>
                <w:sz w:val="12"/>
                <w:szCs w:val="12"/>
              </w:rPr>
            </w:pPr>
          </w:p>
          <w:p w14:paraId="59081E84" w14:textId="77777777" w:rsidR="009B5D7D" w:rsidRPr="00176378" w:rsidRDefault="009B5D7D" w:rsidP="004C00C9">
            <w:pPr>
              <w:pStyle w:val="Default"/>
              <w:ind w:left="33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 xml:space="preserve">Use brackets, dashes or commas to indicate parenthesis </w:t>
            </w:r>
          </w:p>
          <w:p w14:paraId="59081E85" w14:textId="77777777" w:rsidR="009B5D7D" w:rsidRPr="00176378" w:rsidRDefault="009B5D7D" w:rsidP="004C00C9">
            <w:pPr>
              <w:pStyle w:val="Default"/>
              <w:ind w:left="33"/>
              <w:rPr>
                <w:rFonts w:ascii="SassoonPrimaryInfant" w:hAnsi="SassoonPrimaryInfant"/>
                <w:sz w:val="12"/>
                <w:szCs w:val="12"/>
              </w:rPr>
            </w:pPr>
            <w:r w:rsidRPr="00176378">
              <w:rPr>
                <w:rFonts w:ascii="SassoonPrimaryInfant" w:hAnsi="SassoonPrimaryInfant"/>
                <w:sz w:val="12"/>
                <w:szCs w:val="12"/>
              </w:rPr>
              <w:t>Use commas to clarify meaning or avoid ambiguity</w:t>
            </w:r>
          </w:p>
        </w:tc>
        <w:tc>
          <w:tcPr>
            <w:tcW w:w="3721" w:type="dxa"/>
          </w:tcPr>
          <w:p w14:paraId="59081E86" w14:textId="77777777" w:rsidR="009B5D7D" w:rsidRPr="00BD2C2C" w:rsidRDefault="009B5D7D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Cs/>
                <w:sz w:val="12"/>
                <w:szCs w:val="12"/>
              </w:rPr>
            </w:pPr>
          </w:p>
          <w:p w14:paraId="59081E87" w14:textId="77777777" w:rsidR="009B5D7D" w:rsidRPr="00BD2C2C" w:rsidRDefault="009B5D7D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Cs/>
                <w:sz w:val="12"/>
                <w:szCs w:val="12"/>
              </w:rPr>
            </w:pPr>
            <w:r w:rsidRPr="00BD2C2C">
              <w:rPr>
                <w:rFonts w:ascii="SassoonPrimaryInfant" w:hAnsi="SassoonPrimaryInfant"/>
                <w:bCs/>
                <w:sz w:val="12"/>
                <w:szCs w:val="12"/>
              </w:rPr>
              <w:t xml:space="preserve">Use the semi-colon, colon and dash to mark the boundary between independent clauses [for example, </w:t>
            </w:r>
            <w:proofErr w:type="gramStart"/>
            <w:r w:rsidRPr="00BD2C2C">
              <w:rPr>
                <w:rFonts w:ascii="SassoonPrimaryInfant" w:hAnsi="SassoonPrimaryInfant"/>
                <w:bCs/>
                <w:i/>
                <w:sz w:val="12"/>
                <w:szCs w:val="12"/>
              </w:rPr>
              <w:t>It’s</w:t>
            </w:r>
            <w:proofErr w:type="gramEnd"/>
            <w:r w:rsidRPr="00BD2C2C">
              <w:rPr>
                <w:rFonts w:ascii="SassoonPrimaryInfant" w:hAnsi="SassoonPrimaryInfant"/>
                <w:bCs/>
                <w:i/>
                <w:sz w:val="12"/>
                <w:szCs w:val="12"/>
              </w:rPr>
              <w:t xml:space="preserve"> raining; I’m fed up</w:t>
            </w:r>
            <w:r w:rsidRPr="00BD2C2C">
              <w:rPr>
                <w:rFonts w:ascii="SassoonPrimaryInfant" w:hAnsi="SassoonPrimaryInfant"/>
                <w:bCs/>
                <w:sz w:val="12"/>
                <w:szCs w:val="12"/>
              </w:rPr>
              <w:t xml:space="preserve">] </w:t>
            </w:r>
          </w:p>
          <w:p w14:paraId="59081E88" w14:textId="77777777" w:rsidR="009B5D7D" w:rsidRPr="00BD2C2C" w:rsidRDefault="009B5D7D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Cs/>
                <w:sz w:val="12"/>
                <w:szCs w:val="12"/>
              </w:rPr>
            </w:pPr>
            <w:r w:rsidRPr="00BD2C2C">
              <w:rPr>
                <w:rFonts w:ascii="SassoonPrimaryInfant" w:hAnsi="SassoonPrimaryInfant"/>
                <w:bCs/>
                <w:sz w:val="12"/>
                <w:szCs w:val="12"/>
              </w:rPr>
              <w:t>Use the colon to introduce a list and use of semi-colons within lists</w:t>
            </w:r>
          </w:p>
          <w:p w14:paraId="59081E89" w14:textId="77777777" w:rsidR="009B5D7D" w:rsidRPr="00BD2C2C" w:rsidRDefault="009B5D7D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Cs/>
                <w:sz w:val="12"/>
                <w:szCs w:val="12"/>
              </w:rPr>
            </w:pPr>
            <w:r w:rsidRPr="00BD2C2C">
              <w:rPr>
                <w:rFonts w:ascii="SassoonPrimaryInfant" w:hAnsi="SassoonPrimaryInfant"/>
                <w:bCs/>
                <w:sz w:val="12"/>
                <w:szCs w:val="12"/>
              </w:rPr>
              <w:t xml:space="preserve">Punctuate bullet points to list information </w:t>
            </w:r>
          </w:p>
          <w:p w14:paraId="59081E8A" w14:textId="77777777" w:rsidR="009B5D7D" w:rsidRPr="00BD2C2C" w:rsidRDefault="009B5D7D" w:rsidP="004C00C9">
            <w:pPr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Cs/>
                <w:sz w:val="12"/>
                <w:szCs w:val="12"/>
              </w:rPr>
            </w:pPr>
            <w:r w:rsidRPr="00BD2C2C">
              <w:rPr>
                <w:rFonts w:ascii="SassoonPrimaryInfant" w:hAnsi="SassoonPrimaryInfant"/>
                <w:bCs/>
                <w:sz w:val="12"/>
                <w:szCs w:val="12"/>
              </w:rPr>
              <w:t xml:space="preserve">Understand how hyphens can be used to avoid ambiguity [for example, </w:t>
            </w:r>
            <w:r w:rsidRPr="00BD2C2C">
              <w:rPr>
                <w:rFonts w:ascii="SassoonPrimaryInfant" w:hAnsi="SassoonPrimaryInfant"/>
                <w:bCs/>
                <w:i/>
                <w:sz w:val="12"/>
                <w:szCs w:val="12"/>
              </w:rPr>
              <w:t xml:space="preserve">man eating shark </w:t>
            </w:r>
            <w:r w:rsidRPr="00BD2C2C">
              <w:rPr>
                <w:rFonts w:ascii="SassoonPrimaryInfant" w:hAnsi="SassoonPrimaryInfant"/>
                <w:bCs/>
                <w:sz w:val="12"/>
                <w:szCs w:val="12"/>
              </w:rPr>
              <w:t>versus</w:t>
            </w:r>
            <w:r w:rsidRPr="00BD2C2C">
              <w:rPr>
                <w:rFonts w:ascii="SassoonPrimaryInfant" w:hAnsi="SassoonPrimaryInfant"/>
                <w:bCs/>
                <w:i/>
                <w:sz w:val="12"/>
                <w:szCs w:val="12"/>
              </w:rPr>
              <w:t xml:space="preserve"> man-eating shark, </w:t>
            </w:r>
            <w:r w:rsidRPr="00BD2C2C">
              <w:rPr>
                <w:rFonts w:ascii="SassoonPrimaryInfant" w:hAnsi="SassoonPrimaryInfant"/>
                <w:bCs/>
                <w:sz w:val="12"/>
                <w:szCs w:val="12"/>
              </w:rPr>
              <w:t>or</w:t>
            </w:r>
            <w:r w:rsidRPr="00BD2C2C">
              <w:rPr>
                <w:rFonts w:ascii="SassoonPrimaryInfant" w:hAnsi="SassoonPrimaryInfant"/>
                <w:bCs/>
                <w:i/>
                <w:sz w:val="12"/>
                <w:szCs w:val="12"/>
              </w:rPr>
              <w:t xml:space="preserve"> recover versus re-cover</w:t>
            </w:r>
            <w:r w:rsidRPr="00BD2C2C">
              <w:rPr>
                <w:rFonts w:ascii="SassoonPrimaryInfant" w:hAnsi="SassoonPrimaryInfant"/>
                <w:bCs/>
                <w:sz w:val="12"/>
                <w:szCs w:val="12"/>
              </w:rPr>
              <w:t>]</w:t>
            </w:r>
          </w:p>
          <w:p w14:paraId="59081E8B" w14:textId="77777777" w:rsidR="009B5D7D" w:rsidRPr="00BD2C2C" w:rsidRDefault="009B5D7D" w:rsidP="004C00C9">
            <w:pPr>
              <w:pStyle w:val="ListParagraph"/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Cs/>
                <w:sz w:val="12"/>
                <w:szCs w:val="12"/>
              </w:rPr>
            </w:pPr>
          </w:p>
        </w:tc>
        <w:tc>
          <w:tcPr>
            <w:tcW w:w="7442" w:type="dxa"/>
          </w:tcPr>
          <w:p w14:paraId="59081E8D" w14:textId="49AC585C" w:rsidR="009B5D7D" w:rsidRPr="00BD2C2C" w:rsidRDefault="009B5D7D" w:rsidP="004C00C9">
            <w:pPr>
              <w:pStyle w:val="ListParagraph"/>
              <w:autoSpaceDE w:val="0"/>
              <w:autoSpaceDN w:val="0"/>
              <w:adjustRightInd w:val="0"/>
              <w:ind w:left="33"/>
              <w:jc w:val="both"/>
              <w:rPr>
                <w:rFonts w:ascii="SassoonPrimaryInfant" w:hAnsi="SassoonPrimaryInfant"/>
                <w:bCs/>
                <w:sz w:val="12"/>
                <w:szCs w:val="12"/>
              </w:rPr>
            </w:pPr>
            <w:r w:rsidRPr="00BD2C2C">
              <w:rPr>
                <w:rFonts w:ascii="SassoonPrimaryInfant" w:hAnsi="SassoonPrimaryInfant"/>
                <w:bCs/>
                <w:sz w:val="12"/>
                <w:szCs w:val="12"/>
              </w:rPr>
              <w:t xml:space="preserve">Use the full range of punctuation taught in key stage </w:t>
            </w:r>
            <w:r w:rsidR="00931A68" w:rsidRPr="00BD2C2C">
              <w:rPr>
                <w:rFonts w:ascii="SassoonPrimaryInfant" w:hAnsi="SassoonPrimaryInfant"/>
                <w:bCs/>
                <w:sz w:val="12"/>
                <w:szCs w:val="12"/>
              </w:rPr>
              <w:t xml:space="preserve">two consistently across pieces of writing. </w:t>
            </w:r>
          </w:p>
        </w:tc>
      </w:tr>
    </w:tbl>
    <w:p w14:paraId="59081E8F" w14:textId="77777777" w:rsidR="00C767A6" w:rsidRDefault="00C767A6"/>
    <w:p w14:paraId="59081E90" w14:textId="77777777" w:rsidR="00BC47EE" w:rsidRDefault="00BC47EE"/>
    <w:p w14:paraId="59081E91" w14:textId="77777777" w:rsidR="00BC47EE" w:rsidRDefault="00BC47EE"/>
    <w:p w14:paraId="59081E92" w14:textId="77777777" w:rsidR="00BC47EE" w:rsidRDefault="00BC47EE"/>
    <w:p w14:paraId="59081E93" w14:textId="77777777" w:rsidR="00BC47EE" w:rsidRDefault="00BC47EE"/>
    <w:p w14:paraId="59081E94" w14:textId="77777777" w:rsidR="00BC47EE" w:rsidRDefault="00BC47EE"/>
    <w:p w14:paraId="59081E95" w14:textId="77777777" w:rsidR="00BC47EE" w:rsidRDefault="00BC47EE"/>
    <w:p w14:paraId="59081E96" w14:textId="77777777" w:rsidR="00BC47EE" w:rsidRDefault="00BC47EE"/>
    <w:p w14:paraId="59081E97" w14:textId="77777777" w:rsidR="00BC47EE" w:rsidRDefault="00BC47EE"/>
    <w:p w14:paraId="59081E98" w14:textId="77777777" w:rsidR="00BC47EE" w:rsidRDefault="00BC47EE"/>
    <w:sectPr w:rsidR="00BC47EE" w:rsidSect="001961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7C0"/>
    <w:multiLevelType w:val="hybridMultilevel"/>
    <w:tmpl w:val="6E5E966A"/>
    <w:lvl w:ilvl="0" w:tplc="FFA2943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B5328F"/>
    <w:multiLevelType w:val="hybridMultilevel"/>
    <w:tmpl w:val="AC92EDEA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477294"/>
    <w:multiLevelType w:val="hybridMultilevel"/>
    <w:tmpl w:val="DD7091D4"/>
    <w:lvl w:ilvl="0" w:tplc="61C07B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2B15"/>
    <w:multiLevelType w:val="hybridMultilevel"/>
    <w:tmpl w:val="6344C3EA"/>
    <w:lvl w:ilvl="0" w:tplc="51E67D7C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6A09A4"/>
    <w:multiLevelType w:val="hybridMultilevel"/>
    <w:tmpl w:val="1A604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54009"/>
    <w:multiLevelType w:val="hybridMultilevel"/>
    <w:tmpl w:val="B986FF44"/>
    <w:lvl w:ilvl="0" w:tplc="FFA2943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="Arial" w:hint="default"/>
        <w:b w:val="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47055F"/>
    <w:multiLevelType w:val="hybridMultilevel"/>
    <w:tmpl w:val="2B1298FE"/>
    <w:lvl w:ilvl="0" w:tplc="FDC64A24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E30E32"/>
    <w:multiLevelType w:val="hybridMultilevel"/>
    <w:tmpl w:val="AD5E6AB2"/>
    <w:lvl w:ilvl="0" w:tplc="51E67D7C">
      <w:numFmt w:val="bullet"/>
      <w:lvlText w:val="•"/>
      <w:lvlJc w:val="left"/>
      <w:pPr>
        <w:ind w:left="535" w:hanging="360"/>
      </w:pPr>
      <w:rPr>
        <w:rFonts w:ascii="SassoonPrimaryInfant" w:eastAsiaTheme="minorHAnsi" w:hAnsi="SassoonPrimaryInfant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8" w15:restartNumberingAfterBreak="0">
    <w:nsid w:val="176D678F"/>
    <w:multiLevelType w:val="hybridMultilevel"/>
    <w:tmpl w:val="9774CF30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51E67D7C">
      <w:numFmt w:val="bullet"/>
      <w:lvlText w:val="•"/>
      <w:lvlJc w:val="left"/>
      <w:pPr>
        <w:ind w:left="1080" w:hanging="360"/>
      </w:pPr>
      <w:rPr>
        <w:rFonts w:ascii="SassoonPrimaryInfant" w:eastAsiaTheme="minorHAnsi" w:hAnsi="SassoonPrimaryInfan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E75C3"/>
    <w:multiLevelType w:val="hybridMultilevel"/>
    <w:tmpl w:val="FC0A976A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333E81"/>
    <w:multiLevelType w:val="hybridMultilevel"/>
    <w:tmpl w:val="52749A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1A352B"/>
    <w:multiLevelType w:val="hybridMultilevel"/>
    <w:tmpl w:val="E616874A"/>
    <w:lvl w:ilvl="0" w:tplc="FFA2943C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E60106"/>
    <w:multiLevelType w:val="hybridMultilevel"/>
    <w:tmpl w:val="D8188E08"/>
    <w:lvl w:ilvl="0" w:tplc="FFA2943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1A204BF"/>
    <w:multiLevelType w:val="hybridMultilevel"/>
    <w:tmpl w:val="F82C7C56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C85501"/>
    <w:multiLevelType w:val="hybridMultilevel"/>
    <w:tmpl w:val="6A387D20"/>
    <w:lvl w:ilvl="0" w:tplc="929849AA">
      <w:numFmt w:val="bullet"/>
      <w:lvlText w:val=""/>
      <w:lvlJc w:val="left"/>
      <w:pPr>
        <w:ind w:left="607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5" w15:restartNumberingAfterBreak="0">
    <w:nsid w:val="27EB1BA0"/>
    <w:multiLevelType w:val="hybridMultilevel"/>
    <w:tmpl w:val="EBE8AE74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51E67D7C">
      <w:numFmt w:val="bullet"/>
      <w:lvlText w:val="•"/>
      <w:lvlJc w:val="left"/>
      <w:pPr>
        <w:ind w:left="1080" w:hanging="360"/>
      </w:pPr>
      <w:rPr>
        <w:rFonts w:ascii="SassoonPrimaryInfant" w:eastAsiaTheme="minorHAnsi" w:hAnsi="SassoonPrimaryInfan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2C0098"/>
    <w:multiLevelType w:val="hybridMultilevel"/>
    <w:tmpl w:val="D31A3070"/>
    <w:lvl w:ilvl="0" w:tplc="51E67D7C">
      <w:numFmt w:val="bullet"/>
      <w:lvlText w:val="•"/>
      <w:lvlJc w:val="left"/>
      <w:pPr>
        <w:ind w:left="535" w:hanging="360"/>
      </w:pPr>
      <w:rPr>
        <w:rFonts w:ascii="SassoonPrimaryInfant" w:eastAsiaTheme="minorHAnsi" w:hAnsi="SassoonPrimaryInfant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17" w15:restartNumberingAfterBreak="0">
    <w:nsid w:val="39D31DEA"/>
    <w:multiLevelType w:val="hybridMultilevel"/>
    <w:tmpl w:val="0BEE0212"/>
    <w:lvl w:ilvl="0" w:tplc="51B6398C">
      <w:numFmt w:val="bullet"/>
      <w:lvlText w:val=""/>
      <w:lvlJc w:val="left"/>
      <w:pPr>
        <w:ind w:left="535" w:hanging="360"/>
      </w:pPr>
      <w:rPr>
        <w:rFonts w:ascii="Symbol" w:eastAsiaTheme="minorHAnsi" w:hAnsi="Symbol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18" w15:restartNumberingAfterBreak="0">
    <w:nsid w:val="44F64483"/>
    <w:multiLevelType w:val="hybridMultilevel"/>
    <w:tmpl w:val="22E05484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990BF4"/>
    <w:multiLevelType w:val="hybridMultilevel"/>
    <w:tmpl w:val="A3CC61B2"/>
    <w:lvl w:ilvl="0" w:tplc="51E67D7C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124B1B"/>
    <w:multiLevelType w:val="hybridMultilevel"/>
    <w:tmpl w:val="427261F2"/>
    <w:lvl w:ilvl="0" w:tplc="51E67D7C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6E618A"/>
    <w:multiLevelType w:val="hybridMultilevel"/>
    <w:tmpl w:val="0BD4115C"/>
    <w:lvl w:ilvl="0" w:tplc="FDC64A24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394D78"/>
    <w:multiLevelType w:val="hybridMultilevel"/>
    <w:tmpl w:val="27EE52F2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1E0C2D"/>
    <w:multiLevelType w:val="hybridMultilevel"/>
    <w:tmpl w:val="91AC1AE8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1144F2"/>
    <w:multiLevelType w:val="hybridMultilevel"/>
    <w:tmpl w:val="7654F5FE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000755"/>
    <w:multiLevelType w:val="hybridMultilevel"/>
    <w:tmpl w:val="F1968EDC"/>
    <w:lvl w:ilvl="0" w:tplc="51E67D7C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CB5181"/>
    <w:multiLevelType w:val="hybridMultilevel"/>
    <w:tmpl w:val="F5043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D438D"/>
    <w:multiLevelType w:val="hybridMultilevel"/>
    <w:tmpl w:val="2054B2BC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1225912"/>
    <w:multiLevelType w:val="hybridMultilevel"/>
    <w:tmpl w:val="A066E1B4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51E67D7C">
      <w:numFmt w:val="bullet"/>
      <w:lvlText w:val="•"/>
      <w:lvlJc w:val="left"/>
      <w:pPr>
        <w:ind w:left="1080" w:hanging="360"/>
      </w:pPr>
      <w:rPr>
        <w:rFonts w:ascii="SassoonPrimaryInfant" w:eastAsiaTheme="minorHAnsi" w:hAnsi="SassoonPrimaryInfan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73778"/>
    <w:multiLevelType w:val="hybridMultilevel"/>
    <w:tmpl w:val="257C5CD2"/>
    <w:lvl w:ilvl="0" w:tplc="FFA2943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8D526F8"/>
    <w:multiLevelType w:val="hybridMultilevel"/>
    <w:tmpl w:val="074C639A"/>
    <w:lvl w:ilvl="0" w:tplc="5FACE522">
      <w:numFmt w:val="bullet"/>
      <w:lvlText w:val=""/>
      <w:lvlJc w:val="left"/>
      <w:pPr>
        <w:ind w:left="535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31" w15:restartNumberingAfterBreak="0">
    <w:nsid w:val="61570C26"/>
    <w:multiLevelType w:val="hybridMultilevel"/>
    <w:tmpl w:val="D2F21FC2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15958EE"/>
    <w:multiLevelType w:val="hybridMultilevel"/>
    <w:tmpl w:val="89003D6A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C230F"/>
    <w:multiLevelType w:val="hybridMultilevel"/>
    <w:tmpl w:val="6E9006DC"/>
    <w:lvl w:ilvl="0" w:tplc="51E67D7C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972A6F"/>
    <w:multiLevelType w:val="hybridMultilevel"/>
    <w:tmpl w:val="2D048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1F3AF0"/>
    <w:multiLevelType w:val="hybridMultilevel"/>
    <w:tmpl w:val="D3E0DF2C"/>
    <w:lvl w:ilvl="0" w:tplc="FDC64A24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212A94"/>
    <w:multiLevelType w:val="hybridMultilevel"/>
    <w:tmpl w:val="3C2A9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863100"/>
    <w:multiLevelType w:val="hybridMultilevel"/>
    <w:tmpl w:val="2D0A443E"/>
    <w:lvl w:ilvl="0" w:tplc="FDC64A24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E91E46"/>
    <w:multiLevelType w:val="hybridMultilevel"/>
    <w:tmpl w:val="1C16C228"/>
    <w:lvl w:ilvl="0" w:tplc="FDC64A24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3164EA"/>
    <w:multiLevelType w:val="hybridMultilevel"/>
    <w:tmpl w:val="6EF64E68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265CDC"/>
    <w:multiLevelType w:val="hybridMultilevel"/>
    <w:tmpl w:val="18F4A488"/>
    <w:lvl w:ilvl="0" w:tplc="51E67D7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51E67D7C">
      <w:numFmt w:val="bullet"/>
      <w:lvlText w:val="•"/>
      <w:lvlJc w:val="left"/>
      <w:pPr>
        <w:ind w:left="1080" w:hanging="360"/>
      </w:pPr>
      <w:rPr>
        <w:rFonts w:ascii="SassoonPrimaryInfant" w:eastAsiaTheme="minorHAnsi" w:hAnsi="SassoonPrimaryInfan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FCD2ECC"/>
    <w:multiLevelType w:val="hybridMultilevel"/>
    <w:tmpl w:val="C7D4B748"/>
    <w:lvl w:ilvl="0" w:tplc="FFA2943C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="Arial" w:hint="default"/>
      </w:rPr>
    </w:lvl>
    <w:lvl w:ilvl="1" w:tplc="DC6E251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2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7864465">
    <w:abstractNumId w:val="19"/>
  </w:num>
  <w:num w:numId="2" w16cid:durableId="349911253">
    <w:abstractNumId w:val="33"/>
  </w:num>
  <w:num w:numId="3" w16cid:durableId="919951441">
    <w:abstractNumId w:val="31"/>
  </w:num>
  <w:num w:numId="4" w16cid:durableId="411395804">
    <w:abstractNumId w:val="35"/>
  </w:num>
  <w:num w:numId="5" w16cid:durableId="44722893">
    <w:abstractNumId w:val="6"/>
  </w:num>
  <w:num w:numId="6" w16cid:durableId="1690376885">
    <w:abstractNumId w:val="37"/>
  </w:num>
  <w:num w:numId="7" w16cid:durableId="2015957319">
    <w:abstractNumId w:val="25"/>
  </w:num>
  <w:num w:numId="8" w16cid:durableId="828450103">
    <w:abstractNumId w:val="3"/>
  </w:num>
  <w:num w:numId="9" w16cid:durableId="164827913">
    <w:abstractNumId w:val="13"/>
  </w:num>
  <w:num w:numId="10" w16cid:durableId="1428771054">
    <w:abstractNumId w:val="22"/>
  </w:num>
  <w:num w:numId="11" w16cid:durableId="1848475161">
    <w:abstractNumId w:val="27"/>
  </w:num>
  <w:num w:numId="12" w16cid:durableId="1307857904">
    <w:abstractNumId w:val="32"/>
  </w:num>
  <w:num w:numId="13" w16cid:durableId="1543901402">
    <w:abstractNumId w:val="24"/>
  </w:num>
  <w:num w:numId="14" w16cid:durableId="95638172">
    <w:abstractNumId w:val="38"/>
  </w:num>
  <w:num w:numId="15" w16cid:durableId="1100759483">
    <w:abstractNumId w:val="21"/>
  </w:num>
  <w:num w:numId="16" w16cid:durableId="1730300856">
    <w:abstractNumId w:val="41"/>
  </w:num>
  <w:num w:numId="17" w16cid:durableId="1646200331">
    <w:abstractNumId w:val="12"/>
  </w:num>
  <w:num w:numId="18" w16cid:durableId="880362164">
    <w:abstractNumId w:val="11"/>
  </w:num>
  <w:num w:numId="19" w16cid:durableId="1529372597">
    <w:abstractNumId w:val="0"/>
  </w:num>
  <w:num w:numId="20" w16cid:durableId="870729964">
    <w:abstractNumId w:val="29"/>
  </w:num>
  <w:num w:numId="21" w16cid:durableId="2089308955">
    <w:abstractNumId w:val="5"/>
  </w:num>
  <w:num w:numId="22" w16cid:durableId="716272644">
    <w:abstractNumId w:val="40"/>
  </w:num>
  <w:num w:numId="23" w16cid:durableId="136067454">
    <w:abstractNumId w:val="8"/>
  </w:num>
  <w:num w:numId="24" w16cid:durableId="1071730910">
    <w:abstractNumId w:val="28"/>
  </w:num>
  <w:num w:numId="25" w16cid:durableId="836653002">
    <w:abstractNumId w:val="15"/>
  </w:num>
  <w:num w:numId="26" w16cid:durableId="688533807">
    <w:abstractNumId w:val="23"/>
  </w:num>
  <w:num w:numId="27" w16cid:durableId="178929045">
    <w:abstractNumId w:val="18"/>
  </w:num>
  <w:num w:numId="28" w16cid:durableId="1449465665">
    <w:abstractNumId w:val="39"/>
  </w:num>
  <w:num w:numId="29" w16cid:durableId="1512572066">
    <w:abstractNumId w:val="1"/>
  </w:num>
  <w:num w:numId="30" w16cid:durableId="1053695169">
    <w:abstractNumId w:val="9"/>
  </w:num>
  <w:num w:numId="31" w16cid:durableId="1978410879">
    <w:abstractNumId w:val="2"/>
  </w:num>
  <w:num w:numId="32" w16cid:durableId="1930962154">
    <w:abstractNumId w:val="20"/>
  </w:num>
  <w:num w:numId="33" w16cid:durableId="1543900056">
    <w:abstractNumId w:val="26"/>
  </w:num>
  <w:num w:numId="34" w16cid:durableId="1038772473">
    <w:abstractNumId w:val="10"/>
  </w:num>
  <w:num w:numId="35" w16cid:durableId="1566601798">
    <w:abstractNumId w:val="34"/>
  </w:num>
  <w:num w:numId="36" w16cid:durableId="1723867653">
    <w:abstractNumId w:val="4"/>
  </w:num>
  <w:num w:numId="37" w16cid:durableId="1161390339">
    <w:abstractNumId w:val="36"/>
  </w:num>
  <w:num w:numId="38" w16cid:durableId="733544701">
    <w:abstractNumId w:val="17"/>
  </w:num>
  <w:num w:numId="39" w16cid:durableId="588855340">
    <w:abstractNumId w:val="30"/>
  </w:num>
  <w:num w:numId="40" w16cid:durableId="1561749553">
    <w:abstractNumId w:val="16"/>
  </w:num>
  <w:num w:numId="41" w16cid:durableId="2062366978">
    <w:abstractNumId w:val="7"/>
  </w:num>
  <w:num w:numId="42" w16cid:durableId="1010333894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151"/>
    <w:rsid w:val="00002214"/>
    <w:rsid w:val="0001129C"/>
    <w:rsid w:val="00023D08"/>
    <w:rsid w:val="000242E7"/>
    <w:rsid w:val="00026E76"/>
    <w:rsid w:val="000453FE"/>
    <w:rsid w:val="0006606C"/>
    <w:rsid w:val="000676A5"/>
    <w:rsid w:val="000725B0"/>
    <w:rsid w:val="0007311B"/>
    <w:rsid w:val="0007316A"/>
    <w:rsid w:val="000803EB"/>
    <w:rsid w:val="000804D5"/>
    <w:rsid w:val="00081F90"/>
    <w:rsid w:val="0008697A"/>
    <w:rsid w:val="00097593"/>
    <w:rsid w:val="000E3B84"/>
    <w:rsid w:val="000E6089"/>
    <w:rsid w:val="000F1B18"/>
    <w:rsid w:val="001051CB"/>
    <w:rsid w:val="00132CA0"/>
    <w:rsid w:val="001334D6"/>
    <w:rsid w:val="00143C5F"/>
    <w:rsid w:val="00152259"/>
    <w:rsid w:val="00172832"/>
    <w:rsid w:val="00176378"/>
    <w:rsid w:val="00196151"/>
    <w:rsid w:val="001B207A"/>
    <w:rsid w:val="001C4080"/>
    <w:rsid w:val="001C4CCB"/>
    <w:rsid w:val="001D15DF"/>
    <w:rsid w:val="001D24AF"/>
    <w:rsid w:val="001E155D"/>
    <w:rsid w:val="001F4F43"/>
    <w:rsid w:val="00221CA4"/>
    <w:rsid w:val="00224A24"/>
    <w:rsid w:val="00260BE2"/>
    <w:rsid w:val="0027321F"/>
    <w:rsid w:val="0027431E"/>
    <w:rsid w:val="002762D4"/>
    <w:rsid w:val="00290484"/>
    <w:rsid w:val="00297835"/>
    <w:rsid w:val="002A4DAE"/>
    <w:rsid w:val="002B5F7F"/>
    <w:rsid w:val="002C312A"/>
    <w:rsid w:val="002C3A8D"/>
    <w:rsid w:val="002D786A"/>
    <w:rsid w:val="002E4AE4"/>
    <w:rsid w:val="002F6081"/>
    <w:rsid w:val="0033725E"/>
    <w:rsid w:val="00341BB1"/>
    <w:rsid w:val="0035779A"/>
    <w:rsid w:val="00365796"/>
    <w:rsid w:val="00371FC9"/>
    <w:rsid w:val="003945D3"/>
    <w:rsid w:val="003C19B5"/>
    <w:rsid w:val="003C3E6D"/>
    <w:rsid w:val="003D5E6B"/>
    <w:rsid w:val="003D75FA"/>
    <w:rsid w:val="003F118C"/>
    <w:rsid w:val="00413B6F"/>
    <w:rsid w:val="004661DF"/>
    <w:rsid w:val="0047320E"/>
    <w:rsid w:val="00475287"/>
    <w:rsid w:val="00482010"/>
    <w:rsid w:val="00491F30"/>
    <w:rsid w:val="004C00C9"/>
    <w:rsid w:val="00513EEE"/>
    <w:rsid w:val="00520C8E"/>
    <w:rsid w:val="00545016"/>
    <w:rsid w:val="005771D3"/>
    <w:rsid w:val="005B2A3A"/>
    <w:rsid w:val="005B3B74"/>
    <w:rsid w:val="005B55D6"/>
    <w:rsid w:val="005C261D"/>
    <w:rsid w:val="005E31B4"/>
    <w:rsid w:val="005E7E66"/>
    <w:rsid w:val="00612DD8"/>
    <w:rsid w:val="00641128"/>
    <w:rsid w:val="00644DBF"/>
    <w:rsid w:val="00666BCF"/>
    <w:rsid w:val="00696FC9"/>
    <w:rsid w:val="006A5779"/>
    <w:rsid w:val="006B21E2"/>
    <w:rsid w:val="006D0443"/>
    <w:rsid w:val="006D20BD"/>
    <w:rsid w:val="006F077E"/>
    <w:rsid w:val="00700064"/>
    <w:rsid w:val="00704425"/>
    <w:rsid w:val="00710C10"/>
    <w:rsid w:val="00713815"/>
    <w:rsid w:val="007271B2"/>
    <w:rsid w:val="00743E9B"/>
    <w:rsid w:val="0075107D"/>
    <w:rsid w:val="00761A5B"/>
    <w:rsid w:val="007622D2"/>
    <w:rsid w:val="007639B9"/>
    <w:rsid w:val="00796367"/>
    <w:rsid w:val="007B150D"/>
    <w:rsid w:val="007B66C2"/>
    <w:rsid w:val="007D1E44"/>
    <w:rsid w:val="007D2CE7"/>
    <w:rsid w:val="007D56FF"/>
    <w:rsid w:val="007D74E7"/>
    <w:rsid w:val="00817DC5"/>
    <w:rsid w:val="0082080A"/>
    <w:rsid w:val="0082246A"/>
    <w:rsid w:val="00835F06"/>
    <w:rsid w:val="008374F3"/>
    <w:rsid w:val="008507E0"/>
    <w:rsid w:val="00881255"/>
    <w:rsid w:val="00881F87"/>
    <w:rsid w:val="00883BC6"/>
    <w:rsid w:val="008901DD"/>
    <w:rsid w:val="00893A0E"/>
    <w:rsid w:val="0089527D"/>
    <w:rsid w:val="008A1D5B"/>
    <w:rsid w:val="008D3051"/>
    <w:rsid w:val="008E122A"/>
    <w:rsid w:val="008E354B"/>
    <w:rsid w:val="008E38BB"/>
    <w:rsid w:val="00911181"/>
    <w:rsid w:val="00923884"/>
    <w:rsid w:val="00931A68"/>
    <w:rsid w:val="009369D1"/>
    <w:rsid w:val="00946F6C"/>
    <w:rsid w:val="009670B5"/>
    <w:rsid w:val="00995F90"/>
    <w:rsid w:val="009A0F0C"/>
    <w:rsid w:val="009B16E6"/>
    <w:rsid w:val="009B3D5F"/>
    <w:rsid w:val="009B5D7D"/>
    <w:rsid w:val="009D374F"/>
    <w:rsid w:val="00A107E1"/>
    <w:rsid w:val="00A22EA9"/>
    <w:rsid w:val="00A3508D"/>
    <w:rsid w:val="00A50D32"/>
    <w:rsid w:val="00A5523A"/>
    <w:rsid w:val="00A67A9B"/>
    <w:rsid w:val="00A7707E"/>
    <w:rsid w:val="00AA01DF"/>
    <w:rsid w:val="00AA3A59"/>
    <w:rsid w:val="00AC6BE1"/>
    <w:rsid w:val="00AD2BFD"/>
    <w:rsid w:val="00AD3440"/>
    <w:rsid w:val="00AE1517"/>
    <w:rsid w:val="00AF6F07"/>
    <w:rsid w:val="00B01F8D"/>
    <w:rsid w:val="00B35439"/>
    <w:rsid w:val="00B42F78"/>
    <w:rsid w:val="00B549B9"/>
    <w:rsid w:val="00B64CE5"/>
    <w:rsid w:val="00B73A71"/>
    <w:rsid w:val="00B82936"/>
    <w:rsid w:val="00B84301"/>
    <w:rsid w:val="00BA06E7"/>
    <w:rsid w:val="00BA22BB"/>
    <w:rsid w:val="00BC47EE"/>
    <w:rsid w:val="00BD2C2C"/>
    <w:rsid w:val="00BE73D0"/>
    <w:rsid w:val="00C12E7E"/>
    <w:rsid w:val="00C3684C"/>
    <w:rsid w:val="00C4738A"/>
    <w:rsid w:val="00C56B3B"/>
    <w:rsid w:val="00C60436"/>
    <w:rsid w:val="00C750AE"/>
    <w:rsid w:val="00C767A6"/>
    <w:rsid w:val="00C80D0B"/>
    <w:rsid w:val="00C85701"/>
    <w:rsid w:val="00C9071F"/>
    <w:rsid w:val="00CA1CF2"/>
    <w:rsid w:val="00CB21C9"/>
    <w:rsid w:val="00CB3D7A"/>
    <w:rsid w:val="00CC2452"/>
    <w:rsid w:val="00CD1124"/>
    <w:rsid w:val="00CD6EA9"/>
    <w:rsid w:val="00CE7639"/>
    <w:rsid w:val="00CF2740"/>
    <w:rsid w:val="00CF5CE6"/>
    <w:rsid w:val="00CF6052"/>
    <w:rsid w:val="00CF7C2D"/>
    <w:rsid w:val="00D2536D"/>
    <w:rsid w:val="00D46B1C"/>
    <w:rsid w:val="00D80D33"/>
    <w:rsid w:val="00D83086"/>
    <w:rsid w:val="00D86932"/>
    <w:rsid w:val="00D9716A"/>
    <w:rsid w:val="00DB52B1"/>
    <w:rsid w:val="00DC3B89"/>
    <w:rsid w:val="00DF2E98"/>
    <w:rsid w:val="00E056A4"/>
    <w:rsid w:val="00E06409"/>
    <w:rsid w:val="00E21729"/>
    <w:rsid w:val="00E2752A"/>
    <w:rsid w:val="00E332F0"/>
    <w:rsid w:val="00E41E39"/>
    <w:rsid w:val="00E5533E"/>
    <w:rsid w:val="00E57A6F"/>
    <w:rsid w:val="00E64520"/>
    <w:rsid w:val="00E75CB4"/>
    <w:rsid w:val="00E779BF"/>
    <w:rsid w:val="00E81B49"/>
    <w:rsid w:val="00E913C3"/>
    <w:rsid w:val="00E91CE8"/>
    <w:rsid w:val="00EB6664"/>
    <w:rsid w:val="00EB7A0D"/>
    <w:rsid w:val="00EC6FCB"/>
    <w:rsid w:val="00ED1E0C"/>
    <w:rsid w:val="00EE017B"/>
    <w:rsid w:val="00EF10E3"/>
    <w:rsid w:val="00F2005F"/>
    <w:rsid w:val="00F3153A"/>
    <w:rsid w:val="00F40BB6"/>
    <w:rsid w:val="00F61CD6"/>
    <w:rsid w:val="00F670A2"/>
    <w:rsid w:val="00F73291"/>
    <w:rsid w:val="00F8295F"/>
    <w:rsid w:val="00F87F6C"/>
    <w:rsid w:val="00F913F8"/>
    <w:rsid w:val="00F928B8"/>
    <w:rsid w:val="00F93C6F"/>
    <w:rsid w:val="00F97EF0"/>
    <w:rsid w:val="00FC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81DA7"/>
  <w15:chartTrackingRefBased/>
  <w15:docId w15:val="{269214D0-B9B8-4053-9D01-42EEFB55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1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F60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907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3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9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7bc9da-ca85-4db4-a9bc-7a96d23e2fc4">
      <Terms xmlns="http://schemas.microsoft.com/office/infopath/2007/PartnerControls"/>
    </lcf76f155ced4ddcb4097134ff3c332f>
    <TaxCatchAll xmlns="5e062627-8e20-40d6-9a5b-f64ab6255ea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872D1849F5D148B26C532B3CC6DEDD" ma:contentTypeVersion="14" ma:contentTypeDescription="Create a new document." ma:contentTypeScope="" ma:versionID="5438c8e2c50d15d6a1cfb1d3da800912">
  <xsd:schema xmlns:xsd="http://www.w3.org/2001/XMLSchema" xmlns:xs="http://www.w3.org/2001/XMLSchema" xmlns:p="http://schemas.microsoft.com/office/2006/metadata/properties" xmlns:ns2="9c7bc9da-ca85-4db4-a9bc-7a96d23e2fc4" xmlns:ns3="5e062627-8e20-40d6-9a5b-f64ab6255ea3" targetNamespace="http://schemas.microsoft.com/office/2006/metadata/properties" ma:root="true" ma:fieldsID="5b91a765425dbacb30cfb0d844f37af3" ns2:_="" ns3:_="">
    <xsd:import namespace="9c7bc9da-ca85-4db4-a9bc-7a96d23e2fc4"/>
    <xsd:import namespace="5e062627-8e20-40d6-9a5b-f64ab6255e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bc9da-ca85-4db4-a9bc-7a96d23e2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141296-dbbd-4d35-bb66-ba3012ccc5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2627-8e20-40d6-9a5b-f64ab6255ea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2396c8a-b74d-4b4e-a1d1-dd134bd3f327}" ma:internalName="TaxCatchAll" ma:showField="CatchAllData" ma:web="5e062627-8e20-40d6-9a5b-f64ab6255e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78EA0D-F7B6-4B4A-B6C0-9EC12FD1C18B}">
  <ds:schemaRefs>
    <ds:schemaRef ds:uri="http://schemas.microsoft.com/office/2006/metadata/properties"/>
    <ds:schemaRef ds:uri="http://schemas.microsoft.com/office/infopath/2007/PartnerControls"/>
    <ds:schemaRef ds:uri="9c7bc9da-ca85-4db4-a9bc-7a96d23e2fc4"/>
    <ds:schemaRef ds:uri="5e062627-8e20-40d6-9a5b-f64ab6255ea3"/>
  </ds:schemaRefs>
</ds:datastoreItem>
</file>

<file path=customXml/itemProps2.xml><?xml version="1.0" encoding="utf-8"?>
<ds:datastoreItem xmlns:ds="http://schemas.openxmlformats.org/officeDocument/2006/customXml" ds:itemID="{694D62DC-E60D-4413-A247-45FF34E830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D670A9-4E59-43DB-A2B6-3E0FA8D7B4D6}"/>
</file>

<file path=customXml/itemProps4.xml><?xml version="1.0" encoding="utf-8"?>
<ds:datastoreItem xmlns:ds="http://schemas.openxmlformats.org/officeDocument/2006/customXml" ds:itemID="{9545B6CA-3EDA-4A13-9E36-70B45DEC61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1875</Words>
  <Characters>10675</Characters>
  <Application>Microsoft Office Word</Application>
  <DocSecurity>0</DocSecurity>
  <Lines>270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H. Murray</dc:creator>
  <cp:keywords/>
  <dc:description/>
  <cp:lastModifiedBy>Rachel MURRAY</cp:lastModifiedBy>
  <cp:revision>54</cp:revision>
  <cp:lastPrinted>2024-04-10T07:06:00Z</cp:lastPrinted>
  <dcterms:created xsi:type="dcterms:W3CDTF">2024-04-20T16:28:00Z</dcterms:created>
  <dcterms:modified xsi:type="dcterms:W3CDTF">2025-11-04T12:10:00Z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0x0101009A872D1849F5D148B26C532B3CC6DEDD</vt:lpwstr>
  </property>
  <property fmtid="{D5CDD505-2E9C-101B-9397-08002B2CF9AE}" pid="3" name="Order">
    <vt:r8>1009200</vt:r8>
  </property>
  <property fmtid="{D5CDD505-2E9C-101B-9397-08002B2CF9AE}" pid="4" name="MediaServiceImageTags">
    <vt:lpwstr/>
  </property>
</Properties>
</file>